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0390" w14:textId="77777777" w:rsidR="00CE2111" w:rsidRDefault="00CE2111" w:rsidP="00CC61A7">
      <w:pPr>
        <w:spacing w:after="0" w:line="240" w:lineRule="auto"/>
        <w:rPr>
          <w:b/>
          <w:bCs/>
        </w:rPr>
      </w:pPr>
    </w:p>
    <w:p w14:paraId="12658C0C" w14:textId="77777777" w:rsidR="00CE2111" w:rsidRDefault="00CE2111" w:rsidP="00CC61A7">
      <w:pPr>
        <w:spacing w:after="0" w:line="240" w:lineRule="auto"/>
        <w:rPr>
          <w:b/>
          <w:bCs/>
        </w:rPr>
      </w:pPr>
    </w:p>
    <w:p w14:paraId="74768D7E" w14:textId="41BF9BDC" w:rsidR="007E3E79" w:rsidRPr="004926AB" w:rsidRDefault="007E3E79" w:rsidP="007E3E79">
      <w:pPr>
        <w:spacing w:after="0" w:line="240" w:lineRule="auto"/>
        <w:ind w:left="142"/>
        <w:rPr>
          <w:bCs/>
          <w:sz w:val="24"/>
        </w:rPr>
      </w:pPr>
      <w:r w:rsidRPr="004926AB">
        <w:rPr>
          <w:b/>
          <w:bCs/>
          <w:sz w:val="24"/>
        </w:rPr>
        <w:t>1. Name, Surname, Title</w:t>
      </w:r>
      <w:r w:rsidRPr="004926AB">
        <w:rPr>
          <w:b/>
          <w:bCs/>
          <w:sz w:val="24"/>
        </w:rPr>
        <w:tab/>
        <w:t>:</w:t>
      </w:r>
      <w:r w:rsidRPr="004926AB">
        <w:rPr>
          <w:bCs/>
          <w:sz w:val="24"/>
        </w:rPr>
        <w:t xml:space="preserve"> </w:t>
      </w:r>
      <w:proofErr w:type="spellStart"/>
      <w:r w:rsidR="00FB4CA8" w:rsidRPr="004926AB">
        <w:rPr>
          <w:bCs/>
          <w:sz w:val="24"/>
        </w:rPr>
        <w:t>Zehra</w:t>
      </w:r>
      <w:proofErr w:type="spellEnd"/>
      <w:r w:rsidR="00FB4CA8" w:rsidRPr="004926AB">
        <w:rPr>
          <w:bCs/>
          <w:sz w:val="24"/>
        </w:rPr>
        <w:t xml:space="preserve"> </w:t>
      </w:r>
      <w:proofErr w:type="spellStart"/>
      <w:r w:rsidR="00FB4CA8" w:rsidRPr="004926AB">
        <w:rPr>
          <w:bCs/>
          <w:sz w:val="24"/>
        </w:rPr>
        <w:t>Tuğçe</w:t>
      </w:r>
      <w:proofErr w:type="spellEnd"/>
      <w:r w:rsidR="00FB4CA8" w:rsidRPr="004926AB">
        <w:rPr>
          <w:bCs/>
          <w:sz w:val="24"/>
        </w:rPr>
        <w:t xml:space="preserve"> KAZANASMAZ, Prof. Dr.</w:t>
      </w:r>
    </w:p>
    <w:p w14:paraId="031F1369" w14:textId="77777777" w:rsidR="007E3E79" w:rsidRPr="004926AB" w:rsidRDefault="007E3E79" w:rsidP="00CC61A7">
      <w:pPr>
        <w:spacing w:after="0" w:line="240" w:lineRule="auto"/>
        <w:rPr>
          <w:b/>
          <w:bCs/>
        </w:rPr>
      </w:pPr>
    </w:p>
    <w:p w14:paraId="421BF4C2" w14:textId="77777777" w:rsidR="007E3E79" w:rsidRPr="004926AB" w:rsidRDefault="007E3E79" w:rsidP="00CC61A7">
      <w:pPr>
        <w:spacing w:after="0" w:line="240" w:lineRule="auto"/>
        <w:rPr>
          <w:b/>
          <w:bCs/>
        </w:rPr>
      </w:pPr>
    </w:p>
    <w:p w14:paraId="2098A421" w14:textId="385672E6" w:rsidR="007E3E79" w:rsidRPr="004926AB" w:rsidRDefault="007E3E79" w:rsidP="0030081F">
      <w:pPr>
        <w:spacing w:after="120" w:line="240" w:lineRule="auto"/>
        <w:ind w:left="142"/>
        <w:rPr>
          <w:bCs/>
          <w:sz w:val="24"/>
        </w:rPr>
      </w:pPr>
      <w:r w:rsidRPr="004926AB">
        <w:rPr>
          <w:b/>
          <w:bCs/>
          <w:sz w:val="24"/>
        </w:rPr>
        <w:t>2. Education Credentials</w:t>
      </w:r>
      <w:r w:rsidRPr="004926AB">
        <w:rPr>
          <w:b/>
          <w:bCs/>
          <w:sz w:val="24"/>
        </w:rPr>
        <w:tab/>
        <w:t>:</w:t>
      </w:r>
      <w:r w:rsidRPr="004926AB">
        <w:rPr>
          <w:bCs/>
          <w:sz w:val="24"/>
        </w:rPr>
        <w:t xml:space="preserve"> </w:t>
      </w:r>
    </w:p>
    <w:tbl>
      <w:tblPr>
        <w:tblW w:w="10490" w:type="dxa"/>
        <w:tblInd w:w="250" w:type="dxa"/>
        <w:tblLook w:val="04A0" w:firstRow="1" w:lastRow="0" w:firstColumn="1" w:lastColumn="0" w:noHBand="0" w:noVBand="1"/>
      </w:tblPr>
      <w:tblGrid>
        <w:gridCol w:w="1985"/>
        <w:gridCol w:w="3221"/>
        <w:gridCol w:w="3441"/>
        <w:gridCol w:w="1843"/>
      </w:tblGrid>
      <w:tr w:rsidR="00D07FB2" w:rsidRPr="004926AB" w14:paraId="1DA9CBC1" w14:textId="77777777" w:rsidTr="00FB4CA8">
        <w:trPr>
          <w:trHeight w:val="315"/>
        </w:trPr>
        <w:tc>
          <w:tcPr>
            <w:tcW w:w="1985" w:type="dxa"/>
            <w:tcBorders>
              <w:top w:val="single" w:sz="4" w:space="0" w:color="auto"/>
              <w:left w:val="nil"/>
              <w:bottom w:val="single" w:sz="4" w:space="0" w:color="auto"/>
              <w:right w:val="nil"/>
            </w:tcBorders>
            <w:vAlign w:val="center"/>
            <w:hideMark/>
          </w:tcPr>
          <w:p w14:paraId="3EFAD9DD" w14:textId="77777777" w:rsidR="00D07FB2" w:rsidRPr="004926AB" w:rsidRDefault="00D07FB2" w:rsidP="0030081F">
            <w:pPr>
              <w:spacing w:after="0" w:line="240" w:lineRule="auto"/>
              <w:ind w:left="142"/>
              <w:rPr>
                <w:rFonts w:eastAsia="Times New Roman" w:cs="Calibri"/>
                <w:b/>
                <w:bCs/>
                <w:color w:val="000000"/>
                <w:sz w:val="20"/>
                <w:szCs w:val="20"/>
              </w:rPr>
            </w:pPr>
            <w:r w:rsidRPr="004926AB">
              <w:rPr>
                <w:rFonts w:eastAsia="Times New Roman" w:cs="Calibri"/>
                <w:b/>
                <w:bCs/>
                <w:color w:val="000000"/>
                <w:sz w:val="20"/>
                <w:szCs w:val="20"/>
              </w:rPr>
              <w:t>Degree</w:t>
            </w:r>
          </w:p>
        </w:tc>
        <w:tc>
          <w:tcPr>
            <w:tcW w:w="3221" w:type="dxa"/>
            <w:tcBorders>
              <w:top w:val="single" w:sz="4" w:space="0" w:color="auto"/>
              <w:left w:val="nil"/>
              <w:bottom w:val="single" w:sz="4" w:space="0" w:color="auto"/>
              <w:right w:val="nil"/>
            </w:tcBorders>
            <w:vAlign w:val="center"/>
            <w:hideMark/>
          </w:tcPr>
          <w:p w14:paraId="3884BAD8" w14:textId="77777777" w:rsidR="00D07FB2" w:rsidRPr="004926AB" w:rsidRDefault="00D07FB2" w:rsidP="0030081F">
            <w:pPr>
              <w:spacing w:after="0" w:line="240" w:lineRule="auto"/>
              <w:ind w:left="142"/>
              <w:jc w:val="center"/>
              <w:rPr>
                <w:rFonts w:eastAsia="Times New Roman" w:cs="Calibri"/>
                <w:b/>
                <w:bCs/>
                <w:color w:val="000000"/>
                <w:sz w:val="20"/>
                <w:szCs w:val="20"/>
              </w:rPr>
            </w:pPr>
            <w:r w:rsidRPr="004926AB">
              <w:rPr>
                <w:rFonts w:eastAsia="Times New Roman" w:cs="Calibri"/>
                <w:b/>
                <w:bCs/>
                <w:color w:val="000000"/>
                <w:sz w:val="20"/>
                <w:szCs w:val="20"/>
              </w:rPr>
              <w:t>Department</w:t>
            </w:r>
          </w:p>
        </w:tc>
        <w:tc>
          <w:tcPr>
            <w:tcW w:w="3441" w:type="dxa"/>
            <w:tcBorders>
              <w:top w:val="single" w:sz="4" w:space="0" w:color="auto"/>
              <w:left w:val="nil"/>
              <w:bottom w:val="single" w:sz="4" w:space="0" w:color="auto"/>
              <w:right w:val="nil"/>
            </w:tcBorders>
            <w:vAlign w:val="center"/>
            <w:hideMark/>
          </w:tcPr>
          <w:p w14:paraId="5700B5DA" w14:textId="77777777" w:rsidR="00D07FB2" w:rsidRPr="004926AB" w:rsidRDefault="00D07FB2" w:rsidP="0030081F">
            <w:pPr>
              <w:spacing w:after="0" w:line="240" w:lineRule="auto"/>
              <w:ind w:left="142"/>
              <w:jc w:val="center"/>
              <w:rPr>
                <w:rFonts w:eastAsia="Times New Roman" w:cs="Calibri"/>
                <w:b/>
                <w:bCs/>
                <w:color w:val="000000"/>
                <w:sz w:val="20"/>
                <w:szCs w:val="20"/>
              </w:rPr>
            </w:pPr>
            <w:r w:rsidRPr="004926AB">
              <w:rPr>
                <w:rFonts w:eastAsia="Times New Roman" w:cs="Calibri"/>
                <w:b/>
                <w:bCs/>
                <w:color w:val="000000"/>
                <w:sz w:val="20"/>
                <w:szCs w:val="20"/>
              </w:rPr>
              <w:t>University</w:t>
            </w:r>
          </w:p>
        </w:tc>
        <w:tc>
          <w:tcPr>
            <w:tcW w:w="1843" w:type="dxa"/>
            <w:tcBorders>
              <w:top w:val="single" w:sz="4" w:space="0" w:color="auto"/>
              <w:left w:val="nil"/>
              <w:bottom w:val="single" w:sz="4" w:space="0" w:color="auto"/>
              <w:right w:val="nil"/>
            </w:tcBorders>
            <w:vAlign w:val="center"/>
            <w:hideMark/>
          </w:tcPr>
          <w:p w14:paraId="514D4DAD" w14:textId="77777777" w:rsidR="00D07FB2" w:rsidRPr="004926AB" w:rsidRDefault="00D07FB2" w:rsidP="0030081F">
            <w:pPr>
              <w:spacing w:after="0" w:line="240" w:lineRule="auto"/>
              <w:ind w:left="142"/>
              <w:jc w:val="center"/>
              <w:rPr>
                <w:rFonts w:eastAsia="Times New Roman" w:cs="Calibri"/>
                <w:b/>
                <w:bCs/>
                <w:color w:val="000000"/>
                <w:sz w:val="20"/>
                <w:szCs w:val="20"/>
              </w:rPr>
            </w:pPr>
            <w:r w:rsidRPr="004926AB">
              <w:rPr>
                <w:rFonts w:eastAsia="Times New Roman" w:cs="Calibri"/>
                <w:b/>
                <w:bCs/>
                <w:color w:val="000000"/>
                <w:sz w:val="20"/>
                <w:szCs w:val="20"/>
              </w:rPr>
              <w:t>Year</w:t>
            </w:r>
          </w:p>
        </w:tc>
      </w:tr>
      <w:tr w:rsidR="00D07FB2" w:rsidRPr="004926AB" w14:paraId="7E37BEE0" w14:textId="77777777" w:rsidTr="00FB4CA8">
        <w:trPr>
          <w:trHeight w:val="315"/>
        </w:trPr>
        <w:tc>
          <w:tcPr>
            <w:tcW w:w="1985" w:type="dxa"/>
            <w:tcBorders>
              <w:top w:val="single" w:sz="4" w:space="0" w:color="auto"/>
              <w:left w:val="nil"/>
              <w:bottom w:val="single" w:sz="4" w:space="0" w:color="auto"/>
              <w:right w:val="nil"/>
            </w:tcBorders>
            <w:vAlign w:val="center"/>
            <w:hideMark/>
          </w:tcPr>
          <w:p w14:paraId="15FA5FCA" w14:textId="2D011171" w:rsidR="00D07FB2" w:rsidRPr="004926AB" w:rsidRDefault="00D07FB2" w:rsidP="0030081F">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B. Arch.</w:t>
            </w:r>
          </w:p>
        </w:tc>
        <w:tc>
          <w:tcPr>
            <w:tcW w:w="3221" w:type="dxa"/>
            <w:tcBorders>
              <w:top w:val="single" w:sz="4" w:space="0" w:color="auto"/>
              <w:left w:val="nil"/>
              <w:bottom w:val="single" w:sz="4" w:space="0" w:color="auto"/>
              <w:right w:val="nil"/>
            </w:tcBorders>
            <w:vAlign w:val="center"/>
            <w:hideMark/>
          </w:tcPr>
          <w:p w14:paraId="41399675" w14:textId="56C05CDC" w:rsidR="00D07FB2" w:rsidRPr="004926AB" w:rsidRDefault="00FB4CA8" w:rsidP="0030081F">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Architecture</w:t>
            </w:r>
          </w:p>
        </w:tc>
        <w:tc>
          <w:tcPr>
            <w:tcW w:w="3441" w:type="dxa"/>
            <w:tcBorders>
              <w:top w:val="single" w:sz="4" w:space="0" w:color="auto"/>
              <w:left w:val="nil"/>
              <w:bottom w:val="single" w:sz="4" w:space="0" w:color="auto"/>
              <w:right w:val="nil"/>
            </w:tcBorders>
            <w:vAlign w:val="center"/>
            <w:hideMark/>
          </w:tcPr>
          <w:p w14:paraId="594DEAAF" w14:textId="32850809" w:rsidR="00D07FB2" w:rsidRPr="004926AB" w:rsidRDefault="00FB4CA8" w:rsidP="0030081F">
            <w:pPr>
              <w:spacing w:after="0" w:line="240" w:lineRule="auto"/>
              <w:ind w:left="142"/>
              <w:jc w:val="both"/>
              <w:rPr>
                <w:rFonts w:eastAsia="Times New Roman" w:cs="Times New Roman"/>
                <w:sz w:val="20"/>
                <w:szCs w:val="20"/>
              </w:rPr>
            </w:pPr>
            <w:r w:rsidRPr="004926AB">
              <w:rPr>
                <w:rFonts w:eastAsia="Times New Roman" w:cs="Times New Roman"/>
                <w:sz w:val="20"/>
                <w:szCs w:val="20"/>
              </w:rPr>
              <w:t>Middle East Technical University</w:t>
            </w:r>
          </w:p>
        </w:tc>
        <w:tc>
          <w:tcPr>
            <w:tcW w:w="1843" w:type="dxa"/>
            <w:tcBorders>
              <w:top w:val="single" w:sz="4" w:space="0" w:color="auto"/>
              <w:left w:val="nil"/>
              <w:bottom w:val="single" w:sz="4" w:space="0" w:color="auto"/>
              <w:right w:val="nil"/>
            </w:tcBorders>
            <w:vAlign w:val="center"/>
            <w:hideMark/>
          </w:tcPr>
          <w:p w14:paraId="1D310FCC" w14:textId="3FF46993" w:rsidR="00D07FB2" w:rsidRPr="004926AB" w:rsidRDefault="00FB4CA8" w:rsidP="0030081F">
            <w:pPr>
              <w:spacing w:after="0" w:line="240" w:lineRule="auto"/>
              <w:ind w:left="142"/>
              <w:jc w:val="both"/>
              <w:rPr>
                <w:rFonts w:eastAsia="Times New Roman" w:cs="Times New Roman"/>
                <w:sz w:val="20"/>
                <w:szCs w:val="20"/>
              </w:rPr>
            </w:pPr>
            <w:r w:rsidRPr="004926AB">
              <w:rPr>
                <w:rFonts w:eastAsia="Times New Roman" w:cs="Times New Roman"/>
                <w:sz w:val="20"/>
                <w:szCs w:val="20"/>
              </w:rPr>
              <w:t>2000</w:t>
            </w:r>
          </w:p>
        </w:tc>
      </w:tr>
      <w:tr w:rsidR="00D07FB2" w:rsidRPr="004926AB" w14:paraId="769A946A" w14:textId="77777777" w:rsidTr="00FB4CA8">
        <w:trPr>
          <w:trHeight w:val="315"/>
        </w:trPr>
        <w:tc>
          <w:tcPr>
            <w:tcW w:w="1985" w:type="dxa"/>
            <w:tcBorders>
              <w:top w:val="single" w:sz="4" w:space="0" w:color="auto"/>
              <w:left w:val="nil"/>
              <w:bottom w:val="single" w:sz="4" w:space="0" w:color="auto"/>
              <w:right w:val="nil"/>
            </w:tcBorders>
            <w:vAlign w:val="center"/>
            <w:hideMark/>
          </w:tcPr>
          <w:p w14:paraId="3BA2994D" w14:textId="3D16C144" w:rsidR="00D07FB2" w:rsidRPr="004926AB" w:rsidRDefault="00D07FB2" w:rsidP="0030081F">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M. Arch.</w:t>
            </w:r>
          </w:p>
        </w:tc>
        <w:tc>
          <w:tcPr>
            <w:tcW w:w="3221" w:type="dxa"/>
            <w:tcBorders>
              <w:top w:val="single" w:sz="4" w:space="0" w:color="auto"/>
              <w:left w:val="nil"/>
              <w:bottom w:val="single" w:sz="4" w:space="0" w:color="auto"/>
              <w:right w:val="nil"/>
            </w:tcBorders>
            <w:vAlign w:val="center"/>
            <w:hideMark/>
          </w:tcPr>
          <w:p w14:paraId="67DFF79C" w14:textId="54C21A71" w:rsidR="00D07FB2" w:rsidRPr="004926AB" w:rsidRDefault="00FB4CA8" w:rsidP="0030081F">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Architecture/ Building Technology</w:t>
            </w:r>
          </w:p>
        </w:tc>
        <w:tc>
          <w:tcPr>
            <w:tcW w:w="3441" w:type="dxa"/>
            <w:tcBorders>
              <w:top w:val="single" w:sz="4" w:space="0" w:color="auto"/>
              <w:left w:val="nil"/>
              <w:bottom w:val="single" w:sz="4" w:space="0" w:color="auto"/>
              <w:right w:val="nil"/>
            </w:tcBorders>
            <w:vAlign w:val="center"/>
            <w:hideMark/>
          </w:tcPr>
          <w:p w14:paraId="162B174E" w14:textId="57DCF1D9" w:rsidR="00D07FB2" w:rsidRPr="004926AB" w:rsidRDefault="00FB4CA8" w:rsidP="0030081F">
            <w:pPr>
              <w:spacing w:after="0" w:line="240" w:lineRule="auto"/>
              <w:ind w:left="142"/>
              <w:jc w:val="both"/>
              <w:rPr>
                <w:rFonts w:eastAsia="Times New Roman" w:cs="Times New Roman"/>
                <w:sz w:val="20"/>
                <w:szCs w:val="20"/>
              </w:rPr>
            </w:pPr>
            <w:r w:rsidRPr="004926AB">
              <w:rPr>
                <w:rFonts w:eastAsia="Times New Roman" w:cs="Times New Roman"/>
                <w:sz w:val="20"/>
                <w:szCs w:val="20"/>
              </w:rPr>
              <w:t>Middle East Technical University</w:t>
            </w:r>
          </w:p>
        </w:tc>
        <w:tc>
          <w:tcPr>
            <w:tcW w:w="1843" w:type="dxa"/>
            <w:tcBorders>
              <w:top w:val="single" w:sz="4" w:space="0" w:color="auto"/>
              <w:left w:val="nil"/>
              <w:bottom w:val="single" w:sz="4" w:space="0" w:color="auto"/>
              <w:right w:val="nil"/>
            </w:tcBorders>
            <w:vAlign w:val="center"/>
            <w:hideMark/>
          </w:tcPr>
          <w:p w14:paraId="0E29D9F0" w14:textId="7278CDD5" w:rsidR="00D07FB2" w:rsidRPr="004926AB" w:rsidRDefault="00FB4CA8" w:rsidP="0030081F">
            <w:pPr>
              <w:spacing w:after="0" w:line="240" w:lineRule="auto"/>
              <w:ind w:left="142"/>
              <w:jc w:val="both"/>
              <w:rPr>
                <w:rFonts w:eastAsia="Times New Roman" w:cs="Times New Roman"/>
                <w:sz w:val="20"/>
                <w:szCs w:val="20"/>
              </w:rPr>
            </w:pPr>
            <w:r w:rsidRPr="004926AB">
              <w:rPr>
                <w:rFonts w:eastAsia="Times New Roman" w:cs="Times New Roman"/>
                <w:sz w:val="20"/>
                <w:szCs w:val="20"/>
              </w:rPr>
              <w:t>2002</w:t>
            </w:r>
          </w:p>
        </w:tc>
      </w:tr>
      <w:tr w:rsidR="00D07FB2" w:rsidRPr="004926AB" w14:paraId="69A3B2AC" w14:textId="77777777" w:rsidTr="00FB4CA8">
        <w:trPr>
          <w:trHeight w:val="315"/>
        </w:trPr>
        <w:tc>
          <w:tcPr>
            <w:tcW w:w="1985" w:type="dxa"/>
            <w:tcBorders>
              <w:top w:val="single" w:sz="4" w:space="0" w:color="auto"/>
              <w:left w:val="nil"/>
              <w:bottom w:val="single" w:sz="4" w:space="0" w:color="auto"/>
              <w:right w:val="nil"/>
            </w:tcBorders>
            <w:vAlign w:val="center"/>
            <w:hideMark/>
          </w:tcPr>
          <w:p w14:paraId="233CAA9C" w14:textId="77777777" w:rsidR="00D07FB2" w:rsidRPr="004926AB" w:rsidRDefault="00D07FB2" w:rsidP="0030081F">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PhD</w:t>
            </w:r>
          </w:p>
        </w:tc>
        <w:tc>
          <w:tcPr>
            <w:tcW w:w="3221" w:type="dxa"/>
            <w:tcBorders>
              <w:top w:val="single" w:sz="4" w:space="0" w:color="auto"/>
              <w:left w:val="nil"/>
              <w:bottom w:val="single" w:sz="4" w:space="0" w:color="auto"/>
              <w:right w:val="nil"/>
            </w:tcBorders>
            <w:vAlign w:val="center"/>
            <w:hideMark/>
          </w:tcPr>
          <w:p w14:paraId="6969DF23" w14:textId="48F21F53" w:rsidR="00D07FB2" w:rsidRPr="004926AB" w:rsidRDefault="00FB4CA8" w:rsidP="0030081F">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Architecture/ Building Technology</w:t>
            </w:r>
          </w:p>
        </w:tc>
        <w:tc>
          <w:tcPr>
            <w:tcW w:w="3441" w:type="dxa"/>
            <w:tcBorders>
              <w:top w:val="single" w:sz="4" w:space="0" w:color="auto"/>
              <w:left w:val="nil"/>
              <w:bottom w:val="single" w:sz="4" w:space="0" w:color="auto"/>
              <w:right w:val="nil"/>
            </w:tcBorders>
            <w:vAlign w:val="center"/>
            <w:hideMark/>
          </w:tcPr>
          <w:p w14:paraId="1DA231F6" w14:textId="5236FAF5" w:rsidR="00D07FB2" w:rsidRPr="004926AB" w:rsidRDefault="00FB4CA8" w:rsidP="0030081F">
            <w:pPr>
              <w:spacing w:after="0" w:line="240" w:lineRule="auto"/>
              <w:ind w:left="142"/>
              <w:jc w:val="both"/>
              <w:rPr>
                <w:rFonts w:eastAsia="Times New Roman" w:cs="Times New Roman"/>
                <w:sz w:val="20"/>
                <w:szCs w:val="20"/>
              </w:rPr>
            </w:pPr>
            <w:r w:rsidRPr="004926AB">
              <w:rPr>
                <w:rFonts w:eastAsia="Times New Roman" w:cs="Times New Roman"/>
                <w:sz w:val="20"/>
                <w:szCs w:val="20"/>
              </w:rPr>
              <w:t>Middle East Technical University</w:t>
            </w:r>
          </w:p>
        </w:tc>
        <w:tc>
          <w:tcPr>
            <w:tcW w:w="1843" w:type="dxa"/>
            <w:tcBorders>
              <w:top w:val="single" w:sz="4" w:space="0" w:color="auto"/>
              <w:left w:val="nil"/>
              <w:bottom w:val="single" w:sz="4" w:space="0" w:color="auto"/>
              <w:right w:val="nil"/>
            </w:tcBorders>
            <w:vAlign w:val="center"/>
            <w:hideMark/>
          </w:tcPr>
          <w:p w14:paraId="72636196" w14:textId="2A2C3B7B" w:rsidR="00D07FB2" w:rsidRPr="004926AB" w:rsidRDefault="00FB4CA8" w:rsidP="0030081F">
            <w:pPr>
              <w:spacing w:after="0" w:line="240" w:lineRule="auto"/>
              <w:ind w:left="142"/>
              <w:jc w:val="both"/>
              <w:rPr>
                <w:rFonts w:eastAsia="Times New Roman" w:cs="Times New Roman"/>
                <w:sz w:val="20"/>
                <w:szCs w:val="20"/>
              </w:rPr>
            </w:pPr>
            <w:r w:rsidRPr="004926AB">
              <w:rPr>
                <w:rFonts w:eastAsia="Times New Roman" w:cs="Times New Roman"/>
                <w:sz w:val="20"/>
                <w:szCs w:val="20"/>
              </w:rPr>
              <w:t>2005</w:t>
            </w:r>
          </w:p>
        </w:tc>
      </w:tr>
    </w:tbl>
    <w:p w14:paraId="74E47D56" w14:textId="7CA93F7B" w:rsidR="009A29AB" w:rsidRPr="004926AB" w:rsidRDefault="009A29AB" w:rsidP="0030081F">
      <w:pPr>
        <w:spacing w:after="0" w:line="240" w:lineRule="auto"/>
        <w:ind w:left="142"/>
        <w:rPr>
          <w:b/>
          <w:bCs/>
        </w:rPr>
      </w:pPr>
    </w:p>
    <w:p w14:paraId="5D55D89B" w14:textId="77777777" w:rsidR="007E3E79" w:rsidRPr="004926AB" w:rsidRDefault="007E3E79" w:rsidP="0030081F">
      <w:pPr>
        <w:spacing w:after="0" w:line="240" w:lineRule="auto"/>
        <w:ind w:left="142"/>
        <w:rPr>
          <w:b/>
          <w:bCs/>
        </w:rPr>
      </w:pPr>
    </w:p>
    <w:p w14:paraId="65555EC9" w14:textId="0AC33500" w:rsidR="007E3E79" w:rsidRPr="004926AB" w:rsidRDefault="0030081F" w:rsidP="0030081F">
      <w:pPr>
        <w:spacing w:after="120" w:line="240" w:lineRule="auto"/>
        <w:ind w:left="142"/>
        <w:rPr>
          <w:bCs/>
          <w:sz w:val="24"/>
        </w:rPr>
      </w:pPr>
      <w:r w:rsidRPr="004926AB">
        <w:rPr>
          <w:b/>
          <w:bCs/>
          <w:sz w:val="24"/>
        </w:rPr>
        <w:t>3. Academic Experience</w:t>
      </w:r>
      <w:r w:rsidRPr="004926AB">
        <w:rPr>
          <w:b/>
          <w:bCs/>
          <w:sz w:val="24"/>
        </w:rPr>
        <w:tab/>
        <w:t>:</w:t>
      </w:r>
    </w:p>
    <w:tbl>
      <w:tblPr>
        <w:tblW w:w="10490" w:type="dxa"/>
        <w:tblInd w:w="250" w:type="dxa"/>
        <w:tblLook w:val="04A0" w:firstRow="1" w:lastRow="0" w:firstColumn="1" w:lastColumn="0" w:noHBand="0" w:noVBand="1"/>
      </w:tblPr>
      <w:tblGrid>
        <w:gridCol w:w="1985"/>
        <w:gridCol w:w="3221"/>
        <w:gridCol w:w="3441"/>
        <w:gridCol w:w="1843"/>
      </w:tblGrid>
      <w:tr w:rsidR="00EB5FD0" w:rsidRPr="004926AB" w14:paraId="1E6E2741" w14:textId="77777777" w:rsidTr="00FB4CA8">
        <w:trPr>
          <w:trHeight w:val="315"/>
        </w:trPr>
        <w:tc>
          <w:tcPr>
            <w:tcW w:w="1985" w:type="dxa"/>
            <w:tcBorders>
              <w:top w:val="single" w:sz="4" w:space="0" w:color="auto"/>
              <w:left w:val="nil"/>
              <w:bottom w:val="single" w:sz="4" w:space="0" w:color="auto"/>
              <w:right w:val="nil"/>
            </w:tcBorders>
            <w:vAlign w:val="center"/>
            <w:hideMark/>
          </w:tcPr>
          <w:p w14:paraId="4546DBEA" w14:textId="36058260" w:rsidR="00EB5FD0" w:rsidRPr="004926AB" w:rsidRDefault="00EB5FD0" w:rsidP="0030081F">
            <w:pPr>
              <w:spacing w:after="0" w:line="240" w:lineRule="auto"/>
              <w:ind w:left="142"/>
              <w:rPr>
                <w:rFonts w:eastAsia="Times New Roman" w:cs="Calibri"/>
                <w:b/>
                <w:bCs/>
                <w:color w:val="000000"/>
                <w:sz w:val="20"/>
                <w:szCs w:val="20"/>
              </w:rPr>
            </w:pPr>
            <w:r w:rsidRPr="004926AB">
              <w:rPr>
                <w:rFonts w:eastAsia="Times New Roman" w:cs="Calibri"/>
                <w:b/>
                <w:bCs/>
                <w:color w:val="000000"/>
                <w:sz w:val="20"/>
                <w:szCs w:val="20"/>
              </w:rPr>
              <w:t>Title</w:t>
            </w:r>
          </w:p>
        </w:tc>
        <w:tc>
          <w:tcPr>
            <w:tcW w:w="3221" w:type="dxa"/>
            <w:tcBorders>
              <w:top w:val="single" w:sz="4" w:space="0" w:color="auto"/>
              <w:left w:val="nil"/>
              <w:bottom w:val="single" w:sz="4" w:space="0" w:color="auto"/>
              <w:right w:val="nil"/>
            </w:tcBorders>
            <w:vAlign w:val="center"/>
            <w:hideMark/>
          </w:tcPr>
          <w:p w14:paraId="4A6F74D4" w14:textId="77777777" w:rsidR="00EB5FD0" w:rsidRPr="004926AB" w:rsidRDefault="00EB5FD0" w:rsidP="0030081F">
            <w:pPr>
              <w:spacing w:after="0" w:line="240" w:lineRule="auto"/>
              <w:ind w:left="142"/>
              <w:jc w:val="center"/>
              <w:rPr>
                <w:rFonts w:eastAsia="Times New Roman" w:cs="Calibri"/>
                <w:b/>
                <w:bCs/>
                <w:color w:val="000000"/>
                <w:sz w:val="20"/>
                <w:szCs w:val="20"/>
              </w:rPr>
            </w:pPr>
            <w:r w:rsidRPr="004926AB">
              <w:rPr>
                <w:rFonts w:eastAsia="Times New Roman" w:cs="Calibri"/>
                <w:b/>
                <w:bCs/>
                <w:color w:val="000000"/>
                <w:sz w:val="20"/>
                <w:szCs w:val="20"/>
              </w:rPr>
              <w:t>Department</w:t>
            </w:r>
          </w:p>
        </w:tc>
        <w:tc>
          <w:tcPr>
            <w:tcW w:w="3441" w:type="dxa"/>
            <w:tcBorders>
              <w:top w:val="single" w:sz="4" w:space="0" w:color="auto"/>
              <w:left w:val="nil"/>
              <w:bottom w:val="single" w:sz="4" w:space="0" w:color="auto"/>
              <w:right w:val="nil"/>
            </w:tcBorders>
            <w:vAlign w:val="center"/>
            <w:hideMark/>
          </w:tcPr>
          <w:p w14:paraId="30E1B42C" w14:textId="43A67D65" w:rsidR="00EB5FD0" w:rsidRPr="004926AB" w:rsidRDefault="00EB5FD0" w:rsidP="0030081F">
            <w:pPr>
              <w:spacing w:after="0" w:line="240" w:lineRule="auto"/>
              <w:ind w:left="142"/>
              <w:jc w:val="center"/>
              <w:rPr>
                <w:rFonts w:eastAsia="Times New Roman" w:cs="Calibri"/>
                <w:b/>
                <w:bCs/>
                <w:color w:val="000000"/>
                <w:sz w:val="20"/>
                <w:szCs w:val="20"/>
              </w:rPr>
            </w:pPr>
            <w:r w:rsidRPr="004926AB">
              <w:rPr>
                <w:rFonts w:eastAsia="Times New Roman" w:cs="Calibri"/>
                <w:b/>
                <w:bCs/>
                <w:color w:val="000000"/>
                <w:sz w:val="20"/>
                <w:szCs w:val="20"/>
              </w:rPr>
              <w:t>University</w:t>
            </w:r>
            <w:r w:rsidR="00684C37" w:rsidRPr="004926AB">
              <w:rPr>
                <w:rFonts w:eastAsia="Times New Roman" w:cs="Calibri"/>
                <w:b/>
                <w:bCs/>
                <w:color w:val="000000"/>
                <w:sz w:val="20"/>
                <w:szCs w:val="20"/>
              </w:rPr>
              <w:t>/Place</w:t>
            </w:r>
          </w:p>
        </w:tc>
        <w:tc>
          <w:tcPr>
            <w:tcW w:w="1843" w:type="dxa"/>
            <w:tcBorders>
              <w:top w:val="single" w:sz="4" w:space="0" w:color="auto"/>
              <w:left w:val="nil"/>
              <w:bottom w:val="single" w:sz="4" w:space="0" w:color="auto"/>
              <w:right w:val="nil"/>
            </w:tcBorders>
            <w:vAlign w:val="center"/>
            <w:hideMark/>
          </w:tcPr>
          <w:p w14:paraId="5DC9B694" w14:textId="77777777" w:rsidR="00EB5FD0" w:rsidRPr="004926AB" w:rsidRDefault="00EB5FD0" w:rsidP="0030081F">
            <w:pPr>
              <w:spacing w:after="0" w:line="240" w:lineRule="auto"/>
              <w:ind w:left="142"/>
              <w:jc w:val="center"/>
              <w:rPr>
                <w:rFonts w:eastAsia="Times New Roman" w:cs="Calibri"/>
                <w:b/>
                <w:bCs/>
                <w:color w:val="000000"/>
                <w:sz w:val="20"/>
                <w:szCs w:val="20"/>
              </w:rPr>
            </w:pPr>
            <w:r w:rsidRPr="004926AB">
              <w:rPr>
                <w:rFonts w:eastAsia="Times New Roman" w:cs="Calibri"/>
                <w:b/>
                <w:bCs/>
                <w:color w:val="000000"/>
                <w:sz w:val="20"/>
                <w:szCs w:val="20"/>
              </w:rPr>
              <w:t>Year</w:t>
            </w:r>
          </w:p>
        </w:tc>
      </w:tr>
      <w:tr w:rsidR="00EB5FD0" w:rsidRPr="004926AB" w14:paraId="1388D1BE" w14:textId="77777777" w:rsidTr="00FB4CA8">
        <w:trPr>
          <w:trHeight w:val="315"/>
        </w:trPr>
        <w:tc>
          <w:tcPr>
            <w:tcW w:w="1985" w:type="dxa"/>
            <w:tcBorders>
              <w:top w:val="single" w:sz="4" w:space="0" w:color="auto"/>
              <w:left w:val="nil"/>
              <w:bottom w:val="single" w:sz="4" w:space="0" w:color="auto"/>
              <w:right w:val="nil"/>
            </w:tcBorders>
            <w:vAlign w:val="center"/>
            <w:hideMark/>
          </w:tcPr>
          <w:p w14:paraId="02E4BA24" w14:textId="1E868E6C" w:rsidR="00EB5FD0" w:rsidRPr="004926AB" w:rsidRDefault="00FB4CA8" w:rsidP="0030081F">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Instructor Dr.</w:t>
            </w:r>
          </w:p>
        </w:tc>
        <w:tc>
          <w:tcPr>
            <w:tcW w:w="3221" w:type="dxa"/>
            <w:tcBorders>
              <w:top w:val="single" w:sz="4" w:space="0" w:color="auto"/>
              <w:left w:val="nil"/>
              <w:bottom w:val="single" w:sz="4" w:space="0" w:color="auto"/>
              <w:right w:val="nil"/>
            </w:tcBorders>
            <w:vAlign w:val="center"/>
            <w:hideMark/>
          </w:tcPr>
          <w:p w14:paraId="1BC59C2C" w14:textId="4E8FCBE9" w:rsidR="00EB5FD0" w:rsidRPr="004926AB" w:rsidRDefault="00FB4CA8" w:rsidP="0030081F">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Architecture</w:t>
            </w:r>
          </w:p>
        </w:tc>
        <w:tc>
          <w:tcPr>
            <w:tcW w:w="3441" w:type="dxa"/>
            <w:tcBorders>
              <w:top w:val="single" w:sz="4" w:space="0" w:color="auto"/>
              <w:left w:val="nil"/>
              <w:bottom w:val="single" w:sz="4" w:space="0" w:color="auto"/>
              <w:right w:val="nil"/>
            </w:tcBorders>
            <w:vAlign w:val="center"/>
            <w:hideMark/>
          </w:tcPr>
          <w:p w14:paraId="0704F418" w14:textId="35853BAD" w:rsidR="00EB5FD0" w:rsidRPr="004926AB" w:rsidRDefault="00FB4CA8" w:rsidP="0030081F">
            <w:pPr>
              <w:spacing w:after="0" w:line="240" w:lineRule="auto"/>
              <w:ind w:left="142"/>
              <w:jc w:val="both"/>
              <w:rPr>
                <w:rFonts w:eastAsia="Times New Roman" w:cs="Times New Roman"/>
                <w:sz w:val="20"/>
                <w:szCs w:val="20"/>
              </w:rPr>
            </w:pPr>
            <w:r w:rsidRPr="004926AB">
              <w:rPr>
                <w:rFonts w:eastAsia="Times New Roman" w:cs="Times New Roman"/>
                <w:sz w:val="20"/>
                <w:szCs w:val="20"/>
              </w:rPr>
              <w:t>Izmir Institute of Technology</w:t>
            </w:r>
          </w:p>
        </w:tc>
        <w:tc>
          <w:tcPr>
            <w:tcW w:w="1843" w:type="dxa"/>
            <w:tcBorders>
              <w:top w:val="single" w:sz="4" w:space="0" w:color="auto"/>
              <w:left w:val="nil"/>
              <w:bottom w:val="single" w:sz="4" w:space="0" w:color="auto"/>
              <w:right w:val="nil"/>
            </w:tcBorders>
            <w:vAlign w:val="center"/>
            <w:hideMark/>
          </w:tcPr>
          <w:p w14:paraId="6414F85C" w14:textId="78757A3F" w:rsidR="00EB5FD0" w:rsidRPr="004926AB" w:rsidRDefault="00FB4CA8" w:rsidP="0030081F">
            <w:pPr>
              <w:spacing w:after="0" w:line="240" w:lineRule="auto"/>
              <w:ind w:left="142"/>
              <w:jc w:val="both"/>
              <w:rPr>
                <w:rFonts w:eastAsia="Times New Roman" w:cs="Times New Roman"/>
                <w:sz w:val="20"/>
                <w:szCs w:val="20"/>
              </w:rPr>
            </w:pPr>
            <w:r w:rsidRPr="004926AB">
              <w:rPr>
                <w:rFonts w:eastAsia="Times New Roman" w:cs="Times New Roman"/>
                <w:sz w:val="20"/>
                <w:szCs w:val="20"/>
              </w:rPr>
              <w:t>2005</w:t>
            </w:r>
          </w:p>
        </w:tc>
      </w:tr>
      <w:tr w:rsidR="00FB4CA8" w:rsidRPr="004926AB" w14:paraId="02496644" w14:textId="77777777" w:rsidTr="00FB4CA8">
        <w:trPr>
          <w:trHeight w:val="315"/>
        </w:trPr>
        <w:tc>
          <w:tcPr>
            <w:tcW w:w="1985" w:type="dxa"/>
            <w:tcBorders>
              <w:top w:val="single" w:sz="4" w:space="0" w:color="auto"/>
              <w:left w:val="nil"/>
              <w:bottom w:val="single" w:sz="4" w:space="0" w:color="auto"/>
              <w:right w:val="nil"/>
            </w:tcBorders>
            <w:vAlign w:val="center"/>
            <w:hideMark/>
          </w:tcPr>
          <w:p w14:paraId="02E32438" w14:textId="00F2E28B" w:rsidR="00FB4CA8" w:rsidRPr="004926AB" w:rsidRDefault="00FB4CA8" w:rsidP="00FB4CA8">
            <w:pPr>
              <w:spacing w:after="0" w:line="240" w:lineRule="auto"/>
              <w:ind w:left="142"/>
              <w:jc w:val="both"/>
              <w:rPr>
                <w:rFonts w:eastAsia="Times New Roman" w:cs="Calibri"/>
                <w:color w:val="000000"/>
                <w:sz w:val="20"/>
                <w:szCs w:val="20"/>
              </w:rPr>
            </w:pPr>
            <w:proofErr w:type="spellStart"/>
            <w:r w:rsidRPr="004926AB">
              <w:rPr>
                <w:rFonts w:eastAsia="Times New Roman" w:cs="Calibri"/>
                <w:color w:val="000000"/>
                <w:sz w:val="20"/>
                <w:szCs w:val="20"/>
              </w:rPr>
              <w:t>Assoc.Prof.Dr</w:t>
            </w:r>
            <w:proofErr w:type="spellEnd"/>
            <w:r w:rsidRPr="004926AB">
              <w:rPr>
                <w:rFonts w:eastAsia="Times New Roman" w:cs="Calibri"/>
                <w:color w:val="000000"/>
                <w:sz w:val="20"/>
                <w:szCs w:val="20"/>
              </w:rPr>
              <w:t>.</w:t>
            </w:r>
          </w:p>
        </w:tc>
        <w:tc>
          <w:tcPr>
            <w:tcW w:w="3221" w:type="dxa"/>
            <w:tcBorders>
              <w:top w:val="single" w:sz="4" w:space="0" w:color="auto"/>
              <w:left w:val="nil"/>
              <w:bottom w:val="single" w:sz="4" w:space="0" w:color="auto"/>
              <w:right w:val="nil"/>
            </w:tcBorders>
            <w:vAlign w:val="center"/>
            <w:hideMark/>
          </w:tcPr>
          <w:p w14:paraId="5EF122AD" w14:textId="1472C04C" w:rsidR="00FB4CA8" w:rsidRPr="004926AB" w:rsidRDefault="00FB4CA8" w:rsidP="00FB4CA8">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Architecture</w:t>
            </w:r>
          </w:p>
        </w:tc>
        <w:tc>
          <w:tcPr>
            <w:tcW w:w="3441" w:type="dxa"/>
            <w:tcBorders>
              <w:top w:val="single" w:sz="4" w:space="0" w:color="auto"/>
              <w:left w:val="nil"/>
              <w:bottom w:val="single" w:sz="4" w:space="0" w:color="auto"/>
              <w:right w:val="nil"/>
            </w:tcBorders>
            <w:vAlign w:val="center"/>
            <w:hideMark/>
          </w:tcPr>
          <w:p w14:paraId="63CC38BD" w14:textId="653621CA" w:rsidR="00FB4CA8" w:rsidRPr="004926AB" w:rsidRDefault="00FB4CA8" w:rsidP="00FB4CA8">
            <w:pPr>
              <w:spacing w:after="0" w:line="240" w:lineRule="auto"/>
              <w:ind w:left="142"/>
              <w:jc w:val="both"/>
              <w:rPr>
                <w:rFonts w:eastAsia="Times New Roman" w:cs="Times New Roman"/>
                <w:sz w:val="20"/>
                <w:szCs w:val="20"/>
              </w:rPr>
            </w:pPr>
            <w:r w:rsidRPr="004926AB">
              <w:rPr>
                <w:rFonts w:eastAsia="Times New Roman" w:cs="Times New Roman"/>
                <w:sz w:val="20"/>
                <w:szCs w:val="20"/>
              </w:rPr>
              <w:t>Izmir Institute of Technology</w:t>
            </w:r>
          </w:p>
        </w:tc>
        <w:tc>
          <w:tcPr>
            <w:tcW w:w="1843" w:type="dxa"/>
            <w:tcBorders>
              <w:top w:val="single" w:sz="4" w:space="0" w:color="auto"/>
              <w:left w:val="nil"/>
              <w:bottom w:val="single" w:sz="4" w:space="0" w:color="auto"/>
              <w:right w:val="nil"/>
            </w:tcBorders>
            <w:vAlign w:val="center"/>
            <w:hideMark/>
          </w:tcPr>
          <w:p w14:paraId="2CA99F1A" w14:textId="2F54D748" w:rsidR="00FB4CA8" w:rsidRPr="004926AB" w:rsidRDefault="00FB4CA8" w:rsidP="00FB4CA8">
            <w:pPr>
              <w:spacing w:after="0" w:line="240" w:lineRule="auto"/>
              <w:ind w:left="142"/>
              <w:jc w:val="both"/>
              <w:rPr>
                <w:rFonts w:eastAsia="Times New Roman" w:cs="Times New Roman"/>
                <w:sz w:val="20"/>
                <w:szCs w:val="20"/>
              </w:rPr>
            </w:pPr>
            <w:r w:rsidRPr="004926AB">
              <w:rPr>
                <w:rFonts w:eastAsia="Times New Roman" w:cs="Times New Roman"/>
                <w:sz w:val="20"/>
                <w:szCs w:val="20"/>
              </w:rPr>
              <w:t>2012</w:t>
            </w:r>
          </w:p>
        </w:tc>
      </w:tr>
      <w:tr w:rsidR="00FB4CA8" w:rsidRPr="004926AB" w14:paraId="06C34BE3" w14:textId="77777777" w:rsidTr="00FB4CA8">
        <w:trPr>
          <w:trHeight w:val="315"/>
        </w:trPr>
        <w:tc>
          <w:tcPr>
            <w:tcW w:w="1985" w:type="dxa"/>
            <w:tcBorders>
              <w:top w:val="single" w:sz="4" w:space="0" w:color="auto"/>
              <w:left w:val="nil"/>
              <w:bottom w:val="single" w:sz="4" w:space="0" w:color="auto"/>
              <w:right w:val="nil"/>
            </w:tcBorders>
            <w:vAlign w:val="center"/>
            <w:hideMark/>
          </w:tcPr>
          <w:p w14:paraId="54E4EC8F" w14:textId="4BDF92F6" w:rsidR="00FB4CA8" w:rsidRPr="004926AB" w:rsidRDefault="00FB4CA8" w:rsidP="00FB4CA8">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Prof. Dr.</w:t>
            </w:r>
          </w:p>
        </w:tc>
        <w:tc>
          <w:tcPr>
            <w:tcW w:w="3221" w:type="dxa"/>
            <w:tcBorders>
              <w:top w:val="single" w:sz="4" w:space="0" w:color="auto"/>
              <w:left w:val="nil"/>
              <w:bottom w:val="single" w:sz="4" w:space="0" w:color="auto"/>
              <w:right w:val="nil"/>
            </w:tcBorders>
            <w:vAlign w:val="center"/>
            <w:hideMark/>
          </w:tcPr>
          <w:p w14:paraId="6D540A15" w14:textId="1147F300" w:rsidR="00FB4CA8" w:rsidRPr="004926AB" w:rsidRDefault="00FB4CA8" w:rsidP="00FB4CA8">
            <w:pPr>
              <w:spacing w:after="0" w:line="240" w:lineRule="auto"/>
              <w:ind w:left="142"/>
              <w:jc w:val="both"/>
              <w:rPr>
                <w:rFonts w:eastAsia="Times New Roman" w:cs="Calibri"/>
                <w:color w:val="000000"/>
                <w:sz w:val="20"/>
                <w:szCs w:val="20"/>
              </w:rPr>
            </w:pPr>
            <w:r w:rsidRPr="004926AB">
              <w:rPr>
                <w:rFonts w:eastAsia="Times New Roman" w:cs="Calibri"/>
                <w:color w:val="000000"/>
                <w:sz w:val="20"/>
                <w:szCs w:val="20"/>
              </w:rPr>
              <w:t>Architecture</w:t>
            </w:r>
          </w:p>
        </w:tc>
        <w:tc>
          <w:tcPr>
            <w:tcW w:w="3441" w:type="dxa"/>
            <w:tcBorders>
              <w:top w:val="single" w:sz="4" w:space="0" w:color="auto"/>
              <w:left w:val="nil"/>
              <w:bottom w:val="single" w:sz="4" w:space="0" w:color="auto"/>
              <w:right w:val="nil"/>
            </w:tcBorders>
            <w:vAlign w:val="center"/>
            <w:hideMark/>
          </w:tcPr>
          <w:p w14:paraId="4C13BA32" w14:textId="7A6D056F" w:rsidR="00FB4CA8" w:rsidRPr="004926AB" w:rsidRDefault="00FB4CA8" w:rsidP="00FB4CA8">
            <w:pPr>
              <w:spacing w:after="0" w:line="240" w:lineRule="auto"/>
              <w:ind w:left="142"/>
              <w:jc w:val="both"/>
              <w:rPr>
                <w:rFonts w:eastAsia="Times New Roman" w:cs="Times New Roman"/>
                <w:sz w:val="20"/>
                <w:szCs w:val="20"/>
              </w:rPr>
            </w:pPr>
            <w:r w:rsidRPr="004926AB">
              <w:rPr>
                <w:rFonts w:eastAsia="Times New Roman" w:cs="Times New Roman"/>
                <w:sz w:val="20"/>
                <w:szCs w:val="20"/>
              </w:rPr>
              <w:t>Izmir Institute of Technology</w:t>
            </w:r>
          </w:p>
        </w:tc>
        <w:tc>
          <w:tcPr>
            <w:tcW w:w="1843" w:type="dxa"/>
            <w:tcBorders>
              <w:top w:val="single" w:sz="4" w:space="0" w:color="auto"/>
              <w:left w:val="nil"/>
              <w:bottom w:val="single" w:sz="4" w:space="0" w:color="auto"/>
              <w:right w:val="nil"/>
            </w:tcBorders>
            <w:vAlign w:val="center"/>
            <w:hideMark/>
          </w:tcPr>
          <w:p w14:paraId="2BDADFAA" w14:textId="3641E8DE" w:rsidR="00FB4CA8" w:rsidRPr="004926AB" w:rsidRDefault="00FB4CA8" w:rsidP="00FB4CA8">
            <w:pPr>
              <w:spacing w:after="0" w:line="240" w:lineRule="auto"/>
              <w:ind w:left="142"/>
              <w:jc w:val="both"/>
              <w:rPr>
                <w:rFonts w:eastAsia="Times New Roman" w:cs="Times New Roman"/>
                <w:sz w:val="20"/>
                <w:szCs w:val="20"/>
              </w:rPr>
            </w:pPr>
            <w:r w:rsidRPr="004926AB">
              <w:rPr>
                <w:rFonts w:eastAsia="Times New Roman" w:cs="Times New Roman"/>
                <w:sz w:val="20"/>
                <w:szCs w:val="20"/>
              </w:rPr>
              <w:t>2017</w:t>
            </w:r>
          </w:p>
        </w:tc>
      </w:tr>
    </w:tbl>
    <w:p w14:paraId="6DB362A4" w14:textId="77777777" w:rsidR="0007377D" w:rsidRPr="004926AB" w:rsidRDefault="0007377D" w:rsidP="00CC61A7">
      <w:pPr>
        <w:spacing w:after="0" w:line="240" w:lineRule="auto"/>
        <w:rPr>
          <w:b/>
          <w:bCs/>
        </w:rPr>
      </w:pPr>
    </w:p>
    <w:p w14:paraId="3917D75F" w14:textId="7ADB2CE8" w:rsidR="0007377D" w:rsidRPr="004926AB" w:rsidRDefault="0007377D" w:rsidP="0007377D">
      <w:pPr>
        <w:spacing w:after="120" w:line="240" w:lineRule="auto"/>
        <w:ind w:left="142"/>
        <w:rPr>
          <w:bCs/>
          <w:sz w:val="24"/>
        </w:rPr>
      </w:pPr>
      <w:r w:rsidRPr="004926AB">
        <w:rPr>
          <w:b/>
          <w:bCs/>
          <w:sz w:val="24"/>
        </w:rPr>
        <w:t>4. Areas of Expertise in Architecture</w:t>
      </w:r>
    </w:p>
    <w:p w14:paraId="2E890A7E" w14:textId="3E9F84A3" w:rsidR="00CE2111" w:rsidRPr="004926AB" w:rsidRDefault="0007377D" w:rsidP="00B449DE">
      <w:pPr>
        <w:spacing w:after="120" w:line="240" w:lineRule="auto"/>
        <w:ind w:left="567"/>
        <w:rPr>
          <w:bCs/>
        </w:rPr>
      </w:pPr>
      <w:r w:rsidRPr="004926AB">
        <w:rPr>
          <w:bCs/>
        </w:rPr>
        <w:t>A</w:t>
      </w:r>
      <w:r w:rsidR="00FB4CA8" w:rsidRPr="004926AB">
        <w:rPr>
          <w:bCs/>
        </w:rPr>
        <w:t xml:space="preserve"> Building Physics</w:t>
      </w:r>
    </w:p>
    <w:p w14:paraId="72710D5C" w14:textId="505AF689" w:rsidR="0030081F" w:rsidRPr="004926AB" w:rsidRDefault="0007377D" w:rsidP="00B449DE">
      <w:pPr>
        <w:spacing w:after="120" w:line="240" w:lineRule="auto"/>
        <w:ind w:left="567"/>
        <w:rPr>
          <w:bCs/>
        </w:rPr>
      </w:pPr>
      <w:r w:rsidRPr="004926AB">
        <w:rPr>
          <w:bCs/>
        </w:rPr>
        <w:t>B</w:t>
      </w:r>
      <w:r w:rsidR="00FB4CA8" w:rsidRPr="004926AB">
        <w:rPr>
          <w:bCs/>
        </w:rPr>
        <w:t xml:space="preserve"> </w:t>
      </w:r>
      <w:r w:rsidR="00696BCA" w:rsidRPr="004926AB">
        <w:rPr>
          <w:bCs/>
        </w:rPr>
        <w:t xml:space="preserve">Architectural </w:t>
      </w:r>
      <w:r w:rsidR="00FB4CA8" w:rsidRPr="004926AB">
        <w:rPr>
          <w:bCs/>
        </w:rPr>
        <w:t>Lighting</w:t>
      </w:r>
    </w:p>
    <w:p w14:paraId="761A7C8D" w14:textId="75DD933A" w:rsidR="0030081F" w:rsidRPr="004926AB" w:rsidRDefault="0007377D" w:rsidP="00B449DE">
      <w:pPr>
        <w:spacing w:after="120" w:line="240" w:lineRule="auto"/>
        <w:ind w:left="567"/>
        <w:rPr>
          <w:bCs/>
        </w:rPr>
      </w:pPr>
      <w:r w:rsidRPr="004926AB">
        <w:rPr>
          <w:bCs/>
        </w:rPr>
        <w:t>C</w:t>
      </w:r>
      <w:r w:rsidR="00FB4CA8" w:rsidRPr="004926AB">
        <w:rPr>
          <w:bCs/>
        </w:rPr>
        <w:t xml:space="preserve"> Building Technology</w:t>
      </w:r>
    </w:p>
    <w:p w14:paraId="5C27B813" w14:textId="3DA7ED5B" w:rsidR="00F16BF1" w:rsidRPr="004926AB" w:rsidRDefault="002D0A80" w:rsidP="00F16BF1">
      <w:pPr>
        <w:spacing w:after="120" w:line="240" w:lineRule="auto"/>
        <w:ind w:left="142"/>
        <w:rPr>
          <w:bCs/>
          <w:sz w:val="24"/>
        </w:rPr>
      </w:pPr>
      <w:r w:rsidRPr="004926AB">
        <w:rPr>
          <w:b/>
          <w:bCs/>
          <w:sz w:val="24"/>
        </w:rPr>
        <w:t>5</w:t>
      </w:r>
      <w:r w:rsidR="00F16BF1" w:rsidRPr="004926AB">
        <w:rPr>
          <w:b/>
          <w:bCs/>
          <w:sz w:val="24"/>
        </w:rPr>
        <w:t xml:space="preserve">. </w:t>
      </w:r>
      <w:r w:rsidRPr="004926AB">
        <w:rPr>
          <w:b/>
          <w:bCs/>
          <w:sz w:val="24"/>
        </w:rPr>
        <w:t>Courses Taught (Last Two Years)</w:t>
      </w:r>
    </w:p>
    <w:tbl>
      <w:tblPr>
        <w:tblW w:w="10490" w:type="dxa"/>
        <w:tblInd w:w="250" w:type="dxa"/>
        <w:tblLayout w:type="fixed"/>
        <w:tblLook w:val="04A0" w:firstRow="1" w:lastRow="0" w:firstColumn="1" w:lastColumn="0" w:noHBand="0" w:noVBand="1"/>
      </w:tblPr>
      <w:tblGrid>
        <w:gridCol w:w="1560"/>
        <w:gridCol w:w="996"/>
        <w:gridCol w:w="992"/>
        <w:gridCol w:w="3681"/>
        <w:gridCol w:w="851"/>
        <w:gridCol w:w="1134"/>
        <w:gridCol w:w="1276"/>
      </w:tblGrid>
      <w:tr w:rsidR="00B51341" w:rsidRPr="004926AB" w14:paraId="5D3F5390" w14:textId="77777777" w:rsidTr="00B449DE">
        <w:trPr>
          <w:trHeight w:val="30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FBDB125" w14:textId="77777777" w:rsidR="001507DE" w:rsidRPr="004926AB" w:rsidRDefault="001507DE" w:rsidP="001507DE">
            <w:pPr>
              <w:spacing w:after="0" w:line="240" w:lineRule="auto"/>
              <w:jc w:val="center"/>
              <w:rPr>
                <w:rFonts w:eastAsia="Times New Roman" w:cs="Calibri"/>
                <w:b/>
                <w:bCs/>
                <w:color w:val="000000"/>
                <w:sz w:val="20"/>
                <w:szCs w:val="20"/>
              </w:rPr>
            </w:pPr>
            <w:r w:rsidRPr="004926AB">
              <w:rPr>
                <w:rFonts w:eastAsia="Times New Roman" w:cs="Calibri"/>
                <w:b/>
                <w:bCs/>
                <w:color w:val="000000"/>
                <w:sz w:val="20"/>
                <w:szCs w:val="20"/>
              </w:rPr>
              <w:t>Academic Year</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6B41B114" w14:textId="77777777" w:rsidR="001507DE" w:rsidRPr="004926AB" w:rsidRDefault="001507DE" w:rsidP="001507DE">
            <w:pPr>
              <w:spacing w:after="0" w:line="240" w:lineRule="auto"/>
              <w:jc w:val="center"/>
              <w:rPr>
                <w:rFonts w:eastAsia="Times New Roman" w:cs="Calibri"/>
                <w:b/>
                <w:bCs/>
                <w:color w:val="000000"/>
                <w:sz w:val="20"/>
                <w:szCs w:val="20"/>
              </w:rPr>
            </w:pPr>
            <w:r w:rsidRPr="004926AB">
              <w:rPr>
                <w:rFonts w:eastAsia="Times New Roman" w:cs="Calibri"/>
                <w:b/>
                <w:bCs/>
                <w:color w:val="000000"/>
                <w:sz w:val="20"/>
                <w:szCs w:val="20"/>
              </w:rPr>
              <w:t>Semester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23347E6" w14:textId="77777777" w:rsidR="001507DE" w:rsidRPr="004926AB" w:rsidRDefault="001507DE" w:rsidP="001507DE">
            <w:pPr>
              <w:spacing w:after="0" w:line="240" w:lineRule="auto"/>
              <w:jc w:val="center"/>
              <w:rPr>
                <w:rFonts w:eastAsia="Times New Roman" w:cs="Calibri"/>
                <w:b/>
                <w:bCs/>
                <w:color w:val="000000"/>
                <w:sz w:val="20"/>
                <w:szCs w:val="20"/>
              </w:rPr>
            </w:pPr>
            <w:r w:rsidRPr="004926AB">
              <w:rPr>
                <w:rFonts w:eastAsia="Times New Roman" w:cs="Calibri"/>
                <w:b/>
                <w:bCs/>
                <w:color w:val="000000"/>
                <w:sz w:val="20"/>
                <w:szCs w:val="20"/>
              </w:rPr>
              <w:t>Code</w:t>
            </w:r>
          </w:p>
        </w:tc>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145A114F" w14:textId="77777777" w:rsidR="001507DE" w:rsidRPr="004926AB" w:rsidRDefault="001507DE" w:rsidP="001507DE">
            <w:pPr>
              <w:spacing w:after="0" w:line="240" w:lineRule="auto"/>
              <w:jc w:val="center"/>
              <w:rPr>
                <w:rFonts w:eastAsia="Times New Roman" w:cs="Calibri"/>
                <w:b/>
                <w:bCs/>
                <w:color w:val="000000"/>
                <w:sz w:val="20"/>
                <w:szCs w:val="20"/>
              </w:rPr>
            </w:pPr>
            <w:r w:rsidRPr="004926AB">
              <w:rPr>
                <w:rFonts w:eastAsia="Times New Roman" w:cs="Calibri"/>
                <w:b/>
                <w:bCs/>
                <w:color w:val="000000"/>
                <w:sz w:val="20"/>
                <w:szCs w:val="20"/>
              </w:rPr>
              <w:t>Name of Course</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E56B380" w14:textId="77777777" w:rsidR="001507DE" w:rsidRPr="004926AB" w:rsidRDefault="001507DE" w:rsidP="001507DE">
            <w:pPr>
              <w:spacing w:after="0" w:line="240" w:lineRule="auto"/>
              <w:jc w:val="center"/>
              <w:rPr>
                <w:rFonts w:eastAsia="Times New Roman" w:cs="Calibri"/>
                <w:b/>
                <w:bCs/>
                <w:color w:val="000000"/>
                <w:sz w:val="20"/>
                <w:szCs w:val="20"/>
              </w:rPr>
            </w:pPr>
            <w:r w:rsidRPr="004926AB">
              <w:rPr>
                <w:rFonts w:eastAsia="Times New Roman" w:cs="Calibri"/>
                <w:b/>
                <w:bCs/>
                <w:color w:val="000000"/>
                <w:sz w:val="20"/>
                <w:szCs w:val="20"/>
              </w:rPr>
              <w:t>Weekly Hours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F31315B" w14:textId="77777777" w:rsidR="001507DE" w:rsidRPr="004926AB" w:rsidRDefault="001507DE" w:rsidP="001507DE">
            <w:pPr>
              <w:spacing w:after="0" w:line="240" w:lineRule="auto"/>
              <w:jc w:val="center"/>
              <w:rPr>
                <w:rFonts w:eastAsia="Times New Roman" w:cs="Calibri"/>
                <w:b/>
                <w:bCs/>
                <w:color w:val="000000"/>
                <w:sz w:val="20"/>
                <w:szCs w:val="20"/>
              </w:rPr>
            </w:pPr>
            <w:r w:rsidRPr="004926AB">
              <w:rPr>
                <w:rFonts w:eastAsia="Times New Roman" w:cs="Calibri"/>
                <w:b/>
                <w:bCs/>
                <w:color w:val="000000"/>
                <w:sz w:val="20"/>
                <w:szCs w:val="20"/>
              </w:rPr>
              <w:t>Number of Students</w:t>
            </w:r>
          </w:p>
        </w:tc>
      </w:tr>
      <w:tr w:rsidR="00B51341" w:rsidRPr="004926AB" w14:paraId="54E54190" w14:textId="77777777" w:rsidTr="00B449DE">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759D8B" w14:textId="77777777" w:rsidR="001507DE" w:rsidRPr="004926AB" w:rsidRDefault="001507DE" w:rsidP="001507DE">
            <w:pPr>
              <w:spacing w:after="0" w:line="240" w:lineRule="auto"/>
              <w:rPr>
                <w:rFonts w:eastAsia="Times New Roman" w:cs="Calibri"/>
                <w:b/>
                <w:bCs/>
                <w:color w:val="000000"/>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7829BC5A" w14:textId="77777777" w:rsidR="001507DE" w:rsidRPr="004926AB" w:rsidRDefault="001507DE" w:rsidP="001507DE">
            <w:pPr>
              <w:spacing w:after="0" w:line="240" w:lineRule="auto"/>
              <w:rPr>
                <w:rFonts w:eastAsia="Times New Roman" w:cs="Calibri"/>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2BC73F" w14:textId="77777777" w:rsidR="001507DE" w:rsidRPr="004926AB" w:rsidRDefault="001507DE" w:rsidP="001507DE">
            <w:pPr>
              <w:spacing w:after="0" w:line="240" w:lineRule="auto"/>
              <w:rPr>
                <w:rFonts w:eastAsia="Times New Roman" w:cs="Calibri"/>
                <w:b/>
                <w:bCs/>
                <w:color w:val="000000"/>
                <w:sz w:val="20"/>
                <w:szCs w:val="20"/>
              </w:rPr>
            </w:pPr>
          </w:p>
        </w:tc>
        <w:tc>
          <w:tcPr>
            <w:tcW w:w="3681" w:type="dxa"/>
            <w:vMerge/>
            <w:tcBorders>
              <w:top w:val="single" w:sz="4" w:space="0" w:color="auto"/>
              <w:left w:val="single" w:sz="4" w:space="0" w:color="auto"/>
              <w:bottom w:val="single" w:sz="4" w:space="0" w:color="auto"/>
              <w:right w:val="single" w:sz="4" w:space="0" w:color="auto"/>
            </w:tcBorders>
            <w:vAlign w:val="center"/>
            <w:hideMark/>
          </w:tcPr>
          <w:p w14:paraId="4E87B425" w14:textId="77777777" w:rsidR="001507DE" w:rsidRPr="004926AB" w:rsidRDefault="001507DE" w:rsidP="001507DE">
            <w:pPr>
              <w:spacing w:after="0" w:line="240" w:lineRule="auto"/>
              <w:rPr>
                <w:rFonts w:eastAsia="Times New Roman" w:cs="Calibri"/>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716DDD0" w14:textId="77777777" w:rsidR="001507DE" w:rsidRPr="004926AB" w:rsidRDefault="001507DE" w:rsidP="001507DE">
            <w:pPr>
              <w:spacing w:after="0" w:line="240" w:lineRule="auto"/>
              <w:jc w:val="center"/>
              <w:rPr>
                <w:rFonts w:eastAsia="Times New Roman" w:cs="Calibri"/>
                <w:bCs/>
                <w:color w:val="000000"/>
                <w:sz w:val="18"/>
                <w:szCs w:val="20"/>
              </w:rPr>
            </w:pPr>
            <w:r w:rsidRPr="004926AB">
              <w:rPr>
                <w:rFonts w:eastAsia="Times New Roman" w:cs="Calibri"/>
                <w:bCs/>
                <w:color w:val="000000"/>
                <w:sz w:val="18"/>
                <w:szCs w:val="20"/>
              </w:rPr>
              <w:t>Theory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83D64" w14:textId="77777777" w:rsidR="001507DE" w:rsidRPr="004926AB" w:rsidRDefault="001507DE" w:rsidP="001507DE">
            <w:pPr>
              <w:spacing w:after="0" w:line="240" w:lineRule="auto"/>
              <w:jc w:val="center"/>
              <w:rPr>
                <w:rFonts w:eastAsia="Times New Roman" w:cs="Calibri"/>
                <w:bCs/>
                <w:color w:val="000000"/>
                <w:sz w:val="18"/>
                <w:szCs w:val="20"/>
              </w:rPr>
            </w:pPr>
            <w:r w:rsidRPr="004926AB">
              <w:rPr>
                <w:rFonts w:eastAsia="Times New Roman" w:cs="Calibri"/>
                <w:bCs/>
                <w:color w:val="000000"/>
                <w:sz w:val="18"/>
                <w:szCs w:val="20"/>
              </w:rPr>
              <w:t>Application</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681473" w14:textId="77777777" w:rsidR="001507DE" w:rsidRPr="004926AB" w:rsidRDefault="001507DE" w:rsidP="001507DE">
            <w:pPr>
              <w:spacing w:after="0" w:line="240" w:lineRule="auto"/>
              <w:rPr>
                <w:rFonts w:eastAsia="Times New Roman" w:cs="Calibri"/>
                <w:b/>
                <w:bCs/>
                <w:color w:val="000000"/>
                <w:sz w:val="20"/>
                <w:szCs w:val="20"/>
              </w:rPr>
            </w:pPr>
          </w:p>
        </w:tc>
      </w:tr>
      <w:tr w:rsidR="00727DD0" w:rsidRPr="004926AB" w14:paraId="4ED6CE1B" w14:textId="77777777" w:rsidTr="00674BCA">
        <w:trPr>
          <w:trHeight w:val="30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D12137F" w14:textId="7B041A2C" w:rsidR="00727DD0" w:rsidRPr="004926AB" w:rsidRDefault="00727DD0" w:rsidP="00727DD0">
            <w:pPr>
              <w:spacing w:after="0" w:line="240" w:lineRule="auto"/>
              <w:jc w:val="center"/>
              <w:rPr>
                <w:rFonts w:eastAsia="Times New Roman" w:cs="Calibri"/>
                <w:color w:val="000000"/>
                <w:sz w:val="20"/>
                <w:szCs w:val="20"/>
              </w:rPr>
            </w:pPr>
            <w:r w:rsidRPr="004926AB">
              <w:rPr>
                <w:rFonts w:eastAsia="Times New Roman" w:cs="Calibri"/>
                <w:color w:val="000000"/>
                <w:sz w:val="20"/>
                <w:szCs w:val="20"/>
              </w:rPr>
              <w:t>2019-2020</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0982A4B7" w14:textId="77777777" w:rsidR="00727DD0" w:rsidRPr="004926AB" w:rsidRDefault="00727DD0" w:rsidP="00727DD0">
            <w:pPr>
              <w:spacing w:after="0" w:line="240" w:lineRule="auto"/>
              <w:jc w:val="center"/>
              <w:rPr>
                <w:rFonts w:eastAsia="Times New Roman" w:cs="Calibri"/>
                <w:color w:val="000000"/>
                <w:sz w:val="20"/>
                <w:szCs w:val="20"/>
              </w:rPr>
            </w:pPr>
            <w:r w:rsidRPr="004926AB">
              <w:rPr>
                <w:rFonts w:eastAsia="Times New Roman" w:cs="Calibri"/>
                <w:color w:val="000000"/>
                <w:sz w:val="20"/>
                <w:szCs w:val="20"/>
              </w:rPr>
              <w:t>Spring</w:t>
            </w:r>
          </w:p>
        </w:tc>
        <w:tc>
          <w:tcPr>
            <w:tcW w:w="992" w:type="dxa"/>
            <w:tcBorders>
              <w:top w:val="single" w:sz="4" w:space="0" w:color="auto"/>
              <w:left w:val="single" w:sz="4" w:space="0" w:color="auto"/>
              <w:bottom w:val="single" w:sz="4" w:space="0" w:color="auto"/>
              <w:right w:val="single" w:sz="4" w:space="0" w:color="auto"/>
            </w:tcBorders>
          </w:tcPr>
          <w:p w14:paraId="73F5AF15" w14:textId="4E8C1517" w:rsidR="00727DD0" w:rsidRPr="004926AB" w:rsidRDefault="00727DD0" w:rsidP="00727DD0">
            <w:pPr>
              <w:spacing w:after="0" w:line="240" w:lineRule="auto"/>
              <w:rPr>
                <w:rFonts w:eastAsia="Times New Roman" w:cs="Calibri"/>
                <w:color w:val="000000"/>
                <w:sz w:val="20"/>
                <w:szCs w:val="20"/>
              </w:rPr>
            </w:pPr>
            <w:r w:rsidRPr="004926AB">
              <w:t>AR 252</w:t>
            </w:r>
          </w:p>
        </w:tc>
        <w:tc>
          <w:tcPr>
            <w:tcW w:w="3681" w:type="dxa"/>
            <w:tcBorders>
              <w:top w:val="single" w:sz="4" w:space="0" w:color="auto"/>
              <w:left w:val="single" w:sz="4" w:space="0" w:color="auto"/>
              <w:bottom w:val="single" w:sz="4" w:space="0" w:color="auto"/>
              <w:right w:val="single" w:sz="4" w:space="0" w:color="auto"/>
            </w:tcBorders>
          </w:tcPr>
          <w:p w14:paraId="334AB815" w14:textId="1D8ECB4C" w:rsidR="00727DD0" w:rsidRPr="004926AB" w:rsidRDefault="00727DD0" w:rsidP="00727DD0">
            <w:pPr>
              <w:spacing w:after="0" w:line="240" w:lineRule="auto"/>
              <w:jc w:val="both"/>
              <w:rPr>
                <w:rFonts w:eastAsia="Times New Roman" w:cs="Calibri"/>
                <w:color w:val="000000"/>
                <w:sz w:val="20"/>
                <w:szCs w:val="20"/>
              </w:rPr>
            </w:pPr>
            <w:r w:rsidRPr="004926AB">
              <w:t>Building Technology and Science IV</w:t>
            </w:r>
          </w:p>
        </w:tc>
        <w:tc>
          <w:tcPr>
            <w:tcW w:w="851" w:type="dxa"/>
            <w:tcBorders>
              <w:top w:val="single" w:sz="4" w:space="0" w:color="auto"/>
              <w:left w:val="single" w:sz="4" w:space="0" w:color="auto"/>
              <w:bottom w:val="single" w:sz="4" w:space="0" w:color="auto"/>
              <w:right w:val="single" w:sz="4" w:space="0" w:color="auto"/>
            </w:tcBorders>
          </w:tcPr>
          <w:p w14:paraId="5484D66B" w14:textId="1C64D999" w:rsidR="00727DD0" w:rsidRPr="004926AB" w:rsidRDefault="00727DD0" w:rsidP="00727DD0">
            <w:pPr>
              <w:spacing w:after="0" w:line="240" w:lineRule="auto"/>
              <w:rPr>
                <w:rFonts w:eastAsia="Times New Roman" w:cs="Calibri"/>
                <w:color w:val="000000"/>
                <w:sz w:val="20"/>
                <w:szCs w:val="20"/>
              </w:rPr>
            </w:pPr>
            <w:r w:rsidRPr="004926AB">
              <w:t>2</w:t>
            </w:r>
          </w:p>
        </w:tc>
        <w:tc>
          <w:tcPr>
            <w:tcW w:w="1134" w:type="dxa"/>
            <w:tcBorders>
              <w:top w:val="single" w:sz="4" w:space="0" w:color="auto"/>
              <w:left w:val="single" w:sz="4" w:space="0" w:color="auto"/>
              <w:bottom w:val="single" w:sz="4" w:space="0" w:color="auto"/>
              <w:right w:val="single" w:sz="4" w:space="0" w:color="auto"/>
            </w:tcBorders>
          </w:tcPr>
          <w:p w14:paraId="0722AA14" w14:textId="68D69D46" w:rsidR="00727DD0" w:rsidRPr="004926AB" w:rsidRDefault="00727DD0" w:rsidP="00727DD0">
            <w:pPr>
              <w:spacing w:after="0" w:line="240" w:lineRule="auto"/>
              <w:rPr>
                <w:rFonts w:eastAsia="Times New Roman" w:cs="Calibri"/>
                <w:color w:val="000000"/>
                <w:sz w:val="20"/>
                <w:szCs w:val="20"/>
              </w:rPr>
            </w:pPr>
            <w:r w:rsidRPr="004926AB">
              <w:t>2</w:t>
            </w:r>
          </w:p>
        </w:tc>
        <w:tc>
          <w:tcPr>
            <w:tcW w:w="1276" w:type="dxa"/>
            <w:tcBorders>
              <w:top w:val="single" w:sz="4" w:space="0" w:color="auto"/>
              <w:left w:val="single" w:sz="4" w:space="0" w:color="auto"/>
              <w:bottom w:val="single" w:sz="4" w:space="0" w:color="auto"/>
              <w:right w:val="single" w:sz="4" w:space="0" w:color="auto"/>
            </w:tcBorders>
            <w:noWrap/>
            <w:hideMark/>
          </w:tcPr>
          <w:p w14:paraId="57E3879F" w14:textId="4FD77DE0" w:rsidR="00727DD0" w:rsidRPr="004926AB" w:rsidRDefault="00727DD0" w:rsidP="00727DD0">
            <w:pPr>
              <w:spacing w:after="0" w:line="240" w:lineRule="auto"/>
              <w:jc w:val="both"/>
              <w:rPr>
                <w:rFonts w:eastAsia="Times New Roman" w:cs="Calibri"/>
                <w:color w:val="000000"/>
                <w:sz w:val="20"/>
                <w:szCs w:val="20"/>
              </w:rPr>
            </w:pPr>
            <w:r w:rsidRPr="004926AB">
              <w:t>90</w:t>
            </w:r>
          </w:p>
        </w:tc>
      </w:tr>
      <w:tr w:rsidR="00727DD0" w:rsidRPr="004926AB" w14:paraId="52866D54" w14:textId="77777777" w:rsidTr="00674BCA">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ADB881" w14:textId="77777777" w:rsidR="00727DD0" w:rsidRPr="004926AB" w:rsidRDefault="00727DD0" w:rsidP="00727DD0">
            <w:pPr>
              <w:spacing w:after="0" w:line="240" w:lineRule="auto"/>
              <w:rPr>
                <w:rFonts w:eastAsia="Times New Roman" w:cs="Calibri"/>
                <w:color w:val="000000"/>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08BE669" w14:textId="77777777" w:rsidR="00727DD0" w:rsidRPr="004926AB" w:rsidRDefault="00727DD0" w:rsidP="00727DD0">
            <w:pPr>
              <w:spacing w:after="0" w:line="240" w:lineRule="auto"/>
              <w:rPr>
                <w:rFonts w:eastAsia="Times New Roman"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21310CE" w14:textId="691A55FA" w:rsidR="00727DD0" w:rsidRPr="004926AB" w:rsidRDefault="00727DD0" w:rsidP="00727DD0">
            <w:pPr>
              <w:spacing w:after="0" w:line="240" w:lineRule="auto"/>
              <w:rPr>
                <w:rFonts w:eastAsia="Times New Roman" w:cs="Calibri"/>
                <w:color w:val="000000"/>
                <w:sz w:val="20"/>
                <w:szCs w:val="20"/>
              </w:rPr>
            </w:pPr>
            <w:r w:rsidRPr="004926AB">
              <w:t>AR383</w:t>
            </w:r>
          </w:p>
        </w:tc>
        <w:tc>
          <w:tcPr>
            <w:tcW w:w="3681" w:type="dxa"/>
            <w:tcBorders>
              <w:top w:val="single" w:sz="4" w:space="0" w:color="auto"/>
              <w:left w:val="single" w:sz="4" w:space="0" w:color="auto"/>
              <w:bottom w:val="single" w:sz="4" w:space="0" w:color="auto"/>
              <w:right w:val="single" w:sz="4" w:space="0" w:color="auto"/>
            </w:tcBorders>
            <w:hideMark/>
          </w:tcPr>
          <w:p w14:paraId="20786D54" w14:textId="5B07B506" w:rsidR="00727DD0" w:rsidRPr="004926AB" w:rsidRDefault="00727DD0" w:rsidP="00727DD0">
            <w:pPr>
              <w:spacing w:after="0" w:line="240" w:lineRule="auto"/>
              <w:jc w:val="both"/>
              <w:rPr>
                <w:rFonts w:eastAsia="Times New Roman" w:cs="Calibri"/>
                <w:color w:val="000000"/>
                <w:sz w:val="20"/>
                <w:szCs w:val="20"/>
              </w:rPr>
            </w:pPr>
            <w:r w:rsidRPr="004926AB">
              <w:t>Lighting analysis in Building Physics</w:t>
            </w:r>
          </w:p>
        </w:tc>
        <w:tc>
          <w:tcPr>
            <w:tcW w:w="851" w:type="dxa"/>
            <w:tcBorders>
              <w:top w:val="single" w:sz="4" w:space="0" w:color="auto"/>
              <w:left w:val="single" w:sz="4" w:space="0" w:color="auto"/>
              <w:bottom w:val="single" w:sz="4" w:space="0" w:color="auto"/>
              <w:right w:val="single" w:sz="4" w:space="0" w:color="auto"/>
            </w:tcBorders>
            <w:hideMark/>
          </w:tcPr>
          <w:p w14:paraId="4706F5B9" w14:textId="2FDE1B9C" w:rsidR="00727DD0" w:rsidRPr="004926AB" w:rsidRDefault="00727DD0" w:rsidP="00727DD0">
            <w:pPr>
              <w:spacing w:after="0" w:line="240" w:lineRule="auto"/>
              <w:rPr>
                <w:rFonts w:eastAsia="Times New Roman" w:cs="Calibri"/>
                <w:color w:val="000000"/>
                <w:sz w:val="20"/>
                <w:szCs w:val="20"/>
              </w:rPr>
            </w:pPr>
            <w:r w:rsidRPr="004926AB">
              <w:t>2</w:t>
            </w:r>
          </w:p>
        </w:tc>
        <w:tc>
          <w:tcPr>
            <w:tcW w:w="1134" w:type="dxa"/>
            <w:tcBorders>
              <w:top w:val="single" w:sz="4" w:space="0" w:color="auto"/>
              <w:left w:val="single" w:sz="4" w:space="0" w:color="auto"/>
              <w:bottom w:val="single" w:sz="4" w:space="0" w:color="auto"/>
              <w:right w:val="single" w:sz="4" w:space="0" w:color="auto"/>
            </w:tcBorders>
            <w:hideMark/>
          </w:tcPr>
          <w:p w14:paraId="710D9B9C" w14:textId="0838664E" w:rsidR="00727DD0" w:rsidRPr="004926AB" w:rsidRDefault="00727DD0" w:rsidP="00727DD0">
            <w:pPr>
              <w:spacing w:after="0" w:line="240" w:lineRule="auto"/>
              <w:rPr>
                <w:rFonts w:eastAsia="Times New Roman" w:cs="Calibri"/>
                <w:color w:val="000000"/>
                <w:sz w:val="20"/>
                <w:szCs w:val="20"/>
              </w:rPr>
            </w:pPr>
            <w:r w:rsidRPr="004926AB">
              <w:t>2</w:t>
            </w:r>
          </w:p>
        </w:tc>
        <w:tc>
          <w:tcPr>
            <w:tcW w:w="1276" w:type="dxa"/>
            <w:tcBorders>
              <w:top w:val="single" w:sz="4" w:space="0" w:color="auto"/>
              <w:left w:val="single" w:sz="4" w:space="0" w:color="auto"/>
              <w:bottom w:val="single" w:sz="4" w:space="0" w:color="auto"/>
              <w:right w:val="single" w:sz="4" w:space="0" w:color="auto"/>
            </w:tcBorders>
            <w:noWrap/>
            <w:hideMark/>
          </w:tcPr>
          <w:p w14:paraId="3217B4F8" w14:textId="44A8FAB7" w:rsidR="00727DD0" w:rsidRPr="004926AB" w:rsidRDefault="00727DD0" w:rsidP="00727DD0">
            <w:pPr>
              <w:spacing w:after="0" w:line="240" w:lineRule="auto"/>
              <w:jc w:val="both"/>
              <w:rPr>
                <w:rFonts w:eastAsia="Times New Roman" w:cs="Calibri"/>
                <w:color w:val="000000"/>
                <w:sz w:val="20"/>
                <w:szCs w:val="20"/>
              </w:rPr>
            </w:pPr>
            <w:r w:rsidRPr="004926AB">
              <w:t>21</w:t>
            </w:r>
          </w:p>
        </w:tc>
      </w:tr>
      <w:tr w:rsidR="00727DD0" w:rsidRPr="004926AB" w14:paraId="297B6B2E" w14:textId="77777777" w:rsidTr="00674BCA">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A1D0430" w14:textId="77777777" w:rsidR="00727DD0" w:rsidRPr="004926AB" w:rsidRDefault="00727DD0" w:rsidP="00727DD0">
            <w:pPr>
              <w:spacing w:after="0" w:line="240" w:lineRule="auto"/>
              <w:rPr>
                <w:rFonts w:eastAsia="Times New Roman" w:cs="Calibri"/>
                <w:color w:val="000000"/>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63662A8" w14:textId="77777777" w:rsidR="00727DD0" w:rsidRPr="004926AB" w:rsidRDefault="00727DD0" w:rsidP="00727DD0">
            <w:pPr>
              <w:spacing w:after="0" w:line="240" w:lineRule="auto"/>
              <w:rPr>
                <w:rFonts w:eastAsia="Times New Roman"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F7389DE" w14:textId="22F24CBD" w:rsidR="00727DD0" w:rsidRPr="004926AB" w:rsidRDefault="00727DD0" w:rsidP="00727DD0">
            <w:pPr>
              <w:spacing w:after="0" w:line="240" w:lineRule="auto"/>
              <w:rPr>
                <w:rFonts w:eastAsia="Times New Roman" w:cs="Calibri"/>
                <w:color w:val="000000"/>
                <w:sz w:val="20"/>
                <w:szCs w:val="20"/>
              </w:rPr>
            </w:pPr>
            <w:r w:rsidRPr="004926AB">
              <w:t>AR627</w:t>
            </w:r>
          </w:p>
        </w:tc>
        <w:tc>
          <w:tcPr>
            <w:tcW w:w="3681" w:type="dxa"/>
            <w:tcBorders>
              <w:top w:val="single" w:sz="4" w:space="0" w:color="auto"/>
              <w:left w:val="single" w:sz="4" w:space="0" w:color="auto"/>
              <w:bottom w:val="single" w:sz="4" w:space="0" w:color="auto"/>
              <w:right w:val="single" w:sz="4" w:space="0" w:color="auto"/>
            </w:tcBorders>
            <w:hideMark/>
          </w:tcPr>
          <w:p w14:paraId="4E7CE463" w14:textId="18870FC0" w:rsidR="00727DD0" w:rsidRPr="004926AB" w:rsidRDefault="00727DD0" w:rsidP="00727DD0">
            <w:pPr>
              <w:spacing w:after="0" w:line="240" w:lineRule="auto"/>
              <w:jc w:val="both"/>
              <w:rPr>
                <w:rFonts w:eastAsia="Times New Roman" w:cs="Calibri"/>
                <w:color w:val="000000"/>
                <w:sz w:val="20"/>
                <w:szCs w:val="20"/>
              </w:rPr>
            </w:pPr>
            <w:r w:rsidRPr="004926AB">
              <w:t>Seminar II</w:t>
            </w:r>
          </w:p>
        </w:tc>
        <w:tc>
          <w:tcPr>
            <w:tcW w:w="851" w:type="dxa"/>
            <w:tcBorders>
              <w:top w:val="single" w:sz="4" w:space="0" w:color="auto"/>
              <w:left w:val="single" w:sz="4" w:space="0" w:color="auto"/>
              <w:bottom w:val="single" w:sz="4" w:space="0" w:color="auto"/>
              <w:right w:val="single" w:sz="4" w:space="0" w:color="auto"/>
            </w:tcBorders>
            <w:hideMark/>
          </w:tcPr>
          <w:p w14:paraId="28528288" w14:textId="496B480E" w:rsidR="00727DD0" w:rsidRPr="004926AB" w:rsidRDefault="00727DD0" w:rsidP="00727DD0">
            <w:pPr>
              <w:spacing w:after="0" w:line="240" w:lineRule="auto"/>
              <w:rPr>
                <w:rFonts w:eastAsia="Times New Roman" w:cs="Calibri"/>
                <w:color w:val="000000"/>
                <w:sz w:val="20"/>
                <w:szCs w:val="20"/>
              </w:rPr>
            </w:pPr>
            <w:r w:rsidRPr="004926AB">
              <w:t>0</w:t>
            </w:r>
          </w:p>
        </w:tc>
        <w:tc>
          <w:tcPr>
            <w:tcW w:w="1134" w:type="dxa"/>
            <w:tcBorders>
              <w:top w:val="single" w:sz="4" w:space="0" w:color="auto"/>
              <w:left w:val="single" w:sz="4" w:space="0" w:color="auto"/>
              <w:bottom w:val="single" w:sz="4" w:space="0" w:color="auto"/>
              <w:right w:val="single" w:sz="4" w:space="0" w:color="auto"/>
            </w:tcBorders>
            <w:hideMark/>
          </w:tcPr>
          <w:p w14:paraId="006669B6" w14:textId="37559A22" w:rsidR="00727DD0" w:rsidRPr="004926AB" w:rsidRDefault="00727DD0" w:rsidP="00727DD0">
            <w:pPr>
              <w:spacing w:after="0" w:line="240" w:lineRule="auto"/>
              <w:rPr>
                <w:rFonts w:eastAsia="Times New Roman" w:cs="Calibri"/>
                <w:color w:val="000000"/>
                <w:sz w:val="20"/>
                <w:szCs w:val="20"/>
              </w:rPr>
            </w:pPr>
            <w:r w:rsidRPr="004926AB">
              <w:t>2</w:t>
            </w:r>
          </w:p>
        </w:tc>
        <w:tc>
          <w:tcPr>
            <w:tcW w:w="1276" w:type="dxa"/>
            <w:tcBorders>
              <w:top w:val="single" w:sz="4" w:space="0" w:color="auto"/>
              <w:left w:val="single" w:sz="4" w:space="0" w:color="auto"/>
              <w:bottom w:val="single" w:sz="4" w:space="0" w:color="auto"/>
              <w:right w:val="single" w:sz="4" w:space="0" w:color="auto"/>
            </w:tcBorders>
            <w:noWrap/>
            <w:hideMark/>
          </w:tcPr>
          <w:p w14:paraId="73F21779" w14:textId="26D16D70" w:rsidR="00727DD0" w:rsidRPr="004926AB" w:rsidRDefault="00727DD0" w:rsidP="00727DD0">
            <w:pPr>
              <w:spacing w:after="0" w:line="240" w:lineRule="auto"/>
              <w:jc w:val="both"/>
              <w:rPr>
                <w:rFonts w:eastAsia="Times New Roman" w:cs="Calibri"/>
                <w:color w:val="000000"/>
                <w:sz w:val="20"/>
                <w:szCs w:val="20"/>
              </w:rPr>
            </w:pPr>
            <w:r w:rsidRPr="004926AB">
              <w:t>13</w:t>
            </w:r>
          </w:p>
        </w:tc>
      </w:tr>
      <w:tr w:rsidR="0014175D" w:rsidRPr="004926AB" w14:paraId="57E7CDF1" w14:textId="77777777" w:rsidTr="00072873">
        <w:trPr>
          <w:trHeight w:val="300"/>
        </w:trPr>
        <w:tc>
          <w:tcPr>
            <w:tcW w:w="1560" w:type="dxa"/>
            <w:vMerge w:val="restart"/>
            <w:tcBorders>
              <w:top w:val="single" w:sz="4" w:space="0" w:color="auto"/>
              <w:left w:val="single" w:sz="4" w:space="0" w:color="auto"/>
              <w:right w:val="single" w:sz="4" w:space="0" w:color="auto"/>
            </w:tcBorders>
            <w:vAlign w:val="center"/>
            <w:hideMark/>
          </w:tcPr>
          <w:p w14:paraId="53E7CD01" w14:textId="79CC6D44" w:rsidR="0014175D" w:rsidRPr="004926AB" w:rsidRDefault="00727DD0" w:rsidP="00696BCA">
            <w:pPr>
              <w:spacing w:after="0" w:line="240" w:lineRule="auto"/>
              <w:jc w:val="center"/>
              <w:rPr>
                <w:rFonts w:eastAsia="Times New Roman" w:cs="Calibri"/>
                <w:color w:val="000000"/>
                <w:sz w:val="20"/>
                <w:szCs w:val="20"/>
              </w:rPr>
            </w:pPr>
            <w:r w:rsidRPr="004926AB">
              <w:rPr>
                <w:rFonts w:eastAsia="Times New Roman" w:cs="Calibri"/>
                <w:color w:val="000000"/>
                <w:sz w:val="20"/>
                <w:szCs w:val="20"/>
              </w:rPr>
              <w:t>2020-2021</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7EB084F6" w14:textId="430E6A33" w:rsidR="0014175D" w:rsidRPr="004926AB" w:rsidRDefault="0014175D" w:rsidP="00696BCA">
            <w:pPr>
              <w:spacing w:after="0" w:line="240" w:lineRule="auto"/>
              <w:jc w:val="center"/>
              <w:rPr>
                <w:rFonts w:eastAsia="Times New Roman" w:cs="Calibri"/>
                <w:color w:val="000000"/>
                <w:sz w:val="20"/>
                <w:szCs w:val="20"/>
              </w:rPr>
            </w:pPr>
            <w:r w:rsidRPr="004926AB">
              <w:rPr>
                <w:rFonts w:eastAsia="Times New Roman" w:cs="Calibri"/>
                <w:color w:val="000000"/>
                <w:sz w:val="20"/>
                <w:szCs w:val="20"/>
              </w:rPr>
              <w:t>Fall</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E9DD42" w14:textId="73A17B14"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AR 381</w:t>
            </w:r>
          </w:p>
        </w:tc>
        <w:tc>
          <w:tcPr>
            <w:tcW w:w="3681" w:type="dxa"/>
            <w:tcBorders>
              <w:top w:val="single" w:sz="4" w:space="0" w:color="auto"/>
              <w:left w:val="single" w:sz="4" w:space="0" w:color="auto"/>
              <w:bottom w:val="single" w:sz="4" w:space="0" w:color="auto"/>
              <w:right w:val="single" w:sz="4" w:space="0" w:color="auto"/>
            </w:tcBorders>
            <w:vAlign w:val="center"/>
            <w:hideMark/>
          </w:tcPr>
          <w:p w14:paraId="2ADA0B9D" w14:textId="74C269C6" w:rsidR="0014175D" w:rsidRPr="004926AB" w:rsidRDefault="0014175D" w:rsidP="00696BCA">
            <w:pPr>
              <w:spacing w:after="0" w:line="240" w:lineRule="auto"/>
              <w:jc w:val="both"/>
              <w:rPr>
                <w:rFonts w:eastAsia="Times New Roman" w:cs="Calibri"/>
                <w:color w:val="000000"/>
                <w:sz w:val="20"/>
                <w:szCs w:val="20"/>
              </w:rPr>
            </w:pPr>
            <w:r w:rsidRPr="004926AB">
              <w:rPr>
                <w:rFonts w:eastAsia="Times New Roman" w:cs="Calibri"/>
                <w:color w:val="000000"/>
                <w:sz w:val="20"/>
                <w:szCs w:val="20"/>
              </w:rPr>
              <w:t>Building Physics 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FC4953" w14:textId="0E39231B"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5ACFA" w14:textId="41046C9E"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F19B2A9" w14:textId="3DB23AE5" w:rsidR="0014175D" w:rsidRPr="004926AB" w:rsidRDefault="0014175D" w:rsidP="00696BCA">
            <w:pPr>
              <w:spacing w:after="0" w:line="240" w:lineRule="auto"/>
              <w:jc w:val="both"/>
              <w:rPr>
                <w:rFonts w:eastAsia="Times New Roman" w:cs="Calibri"/>
                <w:color w:val="000000"/>
                <w:sz w:val="20"/>
                <w:szCs w:val="20"/>
              </w:rPr>
            </w:pPr>
            <w:r w:rsidRPr="004926AB">
              <w:rPr>
                <w:rFonts w:eastAsia="Times New Roman" w:cs="Calibri"/>
                <w:color w:val="000000"/>
                <w:sz w:val="20"/>
                <w:szCs w:val="20"/>
              </w:rPr>
              <w:t>108 – (2)</w:t>
            </w:r>
          </w:p>
        </w:tc>
      </w:tr>
      <w:tr w:rsidR="0014175D" w:rsidRPr="004926AB" w14:paraId="67B6B522" w14:textId="77777777" w:rsidTr="00072873">
        <w:trPr>
          <w:trHeight w:val="300"/>
        </w:trPr>
        <w:tc>
          <w:tcPr>
            <w:tcW w:w="1560" w:type="dxa"/>
            <w:vMerge/>
            <w:tcBorders>
              <w:left w:val="single" w:sz="4" w:space="0" w:color="auto"/>
              <w:right w:val="single" w:sz="4" w:space="0" w:color="auto"/>
            </w:tcBorders>
            <w:vAlign w:val="center"/>
            <w:hideMark/>
          </w:tcPr>
          <w:p w14:paraId="72D47A81" w14:textId="77777777" w:rsidR="0014175D" w:rsidRPr="004926AB" w:rsidRDefault="0014175D" w:rsidP="00696BCA">
            <w:pPr>
              <w:spacing w:after="0" w:line="240" w:lineRule="auto"/>
              <w:rPr>
                <w:rFonts w:eastAsia="Times New Roman" w:cs="Calibri"/>
                <w:color w:val="000000"/>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C6C8C8A" w14:textId="77777777" w:rsidR="0014175D" w:rsidRPr="004926AB" w:rsidRDefault="0014175D" w:rsidP="00696BCA">
            <w:pPr>
              <w:spacing w:after="0" w:line="240" w:lineRule="auto"/>
              <w:rPr>
                <w:rFonts w:eastAsia="Times New Roman"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B5876B4" w14:textId="14FB9DB0"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AR 501</w:t>
            </w:r>
          </w:p>
        </w:tc>
        <w:tc>
          <w:tcPr>
            <w:tcW w:w="3681" w:type="dxa"/>
            <w:tcBorders>
              <w:top w:val="single" w:sz="4" w:space="0" w:color="auto"/>
              <w:left w:val="single" w:sz="4" w:space="0" w:color="auto"/>
              <w:bottom w:val="single" w:sz="4" w:space="0" w:color="auto"/>
              <w:right w:val="single" w:sz="4" w:space="0" w:color="auto"/>
            </w:tcBorders>
            <w:vAlign w:val="center"/>
            <w:hideMark/>
          </w:tcPr>
          <w:p w14:paraId="1BCEB8CD" w14:textId="4DC0B3E6" w:rsidR="0014175D" w:rsidRPr="004926AB" w:rsidRDefault="0014175D" w:rsidP="00696BCA">
            <w:pPr>
              <w:spacing w:after="0" w:line="240" w:lineRule="auto"/>
              <w:jc w:val="both"/>
              <w:rPr>
                <w:rFonts w:eastAsia="Times New Roman" w:cs="Calibri"/>
                <w:color w:val="000000"/>
                <w:sz w:val="20"/>
                <w:szCs w:val="20"/>
              </w:rPr>
            </w:pPr>
            <w:r w:rsidRPr="004926AB">
              <w:rPr>
                <w:rFonts w:eastAsia="Times New Roman" w:cs="Calibri"/>
                <w:color w:val="000000"/>
                <w:sz w:val="20"/>
                <w:szCs w:val="20"/>
              </w:rPr>
              <w:t>Research Methods I</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94490B" w14:textId="61C7D0DF"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30A28" w14:textId="49A4F54B"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0696E3C" w14:textId="36AF4347" w:rsidR="0014175D" w:rsidRPr="004926AB" w:rsidRDefault="0014175D" w:rsidP="00696BCA">
            <w:pPr>
              <w:spacing w:after="0" w:line="240" w:lineRule="auto"/>
              <w:jc w:val="both"/>
              <w:rPr>
                <w:rFonts w:eastAsia="Times New Roman" w:cs="Calibri"/>
                <w:color w:val="000000"/>
                <w:sz w:val="20"/>
                <w:szCs w:val="20"/>
              </w:rPr>
            </w:pPr>
            <w:r w:rsidRPr="004926AB">
              <w:rPr>
                <w:rFonts w:eastAsia="Times New Roman" w:cs="Calibri"/>
                <w:color w:val="000000"/>
                <w:sz w:val="20"/>
                <w:szCs w:val="20"/>
              </w:rPr>
              <w:t>21</w:t>
            </w:r>
          </w:p>
        </w:tc>
      </w:tr>
      <w:tr w:rsidR="0014175D" w:rsidRPr="004926AB" w14:paraId="57B60D12" w14:textId="77777777" w:rsidTr="00072873">
        <w:trPr>
          <w:trHeight w:val="300"/>
        </w:trPr>
        <w:tc>
          <w:tcPr>
            <w:tcW w:w="1560" w:type="dxa"/>
            <w:vMerge/>
            <w:tcBorders>
              <w:left w:val="single" w:sz="4" w:space="0" w:color="auto"/>
              <w:right w:val="single" w:sz="4" w:space="0" w:color="auto"/>
            </w:tcBorders>
            <w:vAlign w:val="center"/>
            <w:hideMark/>
          </w:tcPr>
          <w:p w14:paraId="674FC22D" w14:textId="77777777" w:rsidR="0014175D" w:rsidRPr="004926AB" w:rsidRDefault="0014175D" w:rsidP="00696BCA">
            <w:pPr>
              <w:spacing w:after="0" w:line="240" w:lineRule="auto"/>
              <w:rPr>
                <w:rFonts w:eastAsia="Times New Roman" w:cs="Calibri"/>
                <w:color w:val="000000"/>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79D924FE" w14:textId="77777777" w:rsidR="0014175D" w:rsidRPr="004926AB" w:rsidRDefault="0014175D" w:rsidP="00696BCA">
            <w:pPr>
              <w:spacing w:after="0" w:line="240" w:lineRule="auto"/>
              <w:rPr>
                <w:rFonts w:eastAsia="Times New Roman"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A6D0CA7" w14:textId="13DD2050"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AR 589</w:t>
            </w:r>
          </w:p>
        </w:tc>
        <w:tc>
          <w:tcPr>
            <w:tcW w:w="3681" w:type="dxa"/>
            <w:tcBorders>
              <w:top w:val="single" w:sz="4" w:space="0" w:color="auto"/>
              <w:left w:val="single" w:sz="4" w:space="0" w:color="auto"/>
              <w:bottom w:val="single" w:sz="4" w:space="0" w:color="auto"/>
              <w:right w:val="single" w:sz="4" w:space="0" w:color="auto"/>
            </w:tcBorders>
            <w:vAlign w:val="center"/>
            <w:hideMark/>
          </w:tcPr>
          <w:p w14:paraId="648B1731" w14:textId="246B91AF" w:rsidR="0014175D" w:rsidRPr="004926AB" w:rsidRDefault="0014175D" w:rsidP="00696BCA">
            <w:pPr>
              <w:spacing w:after="0" w:line="240" w:lineRule="auto"/>
              <w:jc w:val="both"/>
              <w:rPr>
                <w:rFonts w:eastAsia="Times New Roman" w:cs="Calibri"/>
                <w:color w:val="000000"/>
                <w:sz w:val="20"/>
                <w:szCs w:val="20"/>
              </w:rPr>
            </w:pPr>
            <w:r w:rsidRPr="004926AB">
              <w:rPr>
                <w:rFonts w:eastAsia="Times New Roman" w:cs="Calibri"/>
                <w:color w:val="000000"/>
                <w:sz w:val="20"/>
                <w:szCs w:val="20"/>
              </w:rPr>
              <w:t>Energy Efficient Lighting Design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05994D" w14:textId="586328DE"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70B65" w14:textId="6F23B8B1" w:rsidR="0014175D" w:rsidRPr="004926AB" w:rsidRDefault="0014175D" w:rsidP="00696BCA">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0DCF52A" w14:textId="408D59AE" w:rsidR="0014175D" w:rsidRPr="004926AB" w:rsidRDefault="0014175D" w:rsidP="00696BCA">
            <w:pPr>
              <w:spacing w:after="0" w:line="240" w:lineRule="auto"/>
              <w:jc w:val="both"/>
              <w:rPr>
                <w:rFonts w:eastAsia="Times New Roman" w:cs="Calibri"/>
                <w:color w:val="000000"/>
                <w:sz w:val="20"/>
                <w:szCs w:val="20"/>
              </w:rPr>
            </w:pPr>
            <w:r w:rsidRPr="004926AB">
              <w:rPr>
                <w:rFonts w:eastAsia="Times New Roman" w:cs="Calibri"/>
                <w:color w:val="000000"/>
                <w:sz w:val="20"/>
                <w:szCs w:val="20"/>
              </w:rPr>
              <w:t>10</w:t>
            </w:r>
          </w:p>
        </w:tc>
      </w:tr>
      <w:tr w:rsidR="00727DD0" w:rsidRPr="004926AB" w14:paraId="5C426031" w14:textId="77777777" w:rsidTr="00072873">
        <w:trPr>
          <w:trHeight w:val="300"/>
        </w:trPr>
        <w:tc>
          <w:tcPr>
            <w:tcW w:w="1560" w:type="dxa"/>
            <w:vMerge/>
            <w:tcBorders>
              <w:left w:val="single" w:sz="4" w:space="0" w:color="auto"/>
              <w:right w:val="single" w:sz="4" w:space="0" w:color="auto"/>
            </w:tcBorders>
            <w:vAlign w:val="center"/>
          </w:tcPr>
          <w:p w14:paraId="5060A9F8" w14:textId="77777777" w:rsidR="00727DD0" w:rsidRPr="004926AB" w:rsidRDefault="00727DD0" w:rsidP="00727DD0">
            <w:pPr>
              <w:spacing w:after="0" w:line="240" w:lineRule="auto"/>
              <w:rPr>
                <w:rFonts w:eastAsia="Times New Roman" w:cs="Calibri"/>
                <w:color w:val="000000"/>
                <w:sz w:val="20"/>
                <w:szCs w:val="20"/>
              </w:rPr>
            </w:pPr>
          </w:p>
        </w:tc>
        <w:tc>
          <w:tcPr>
            <w:tcW w:w="996" w:type="dxa"/>
            <w:vMerge w:val="restart"/>
            <w:tcBorders>
              <w:top w:val="single" w:sz="4" w:space="0" w:color="auto"/>
              <w:left w:val="single" w:sz="4" w:space="0" w:color="auto"/>
              <w:right w:val="single" w:sz="4" w:space="0" w:color="auto"/>
            </w:tcBorders>
            <w:vAlign w:val="center"/>
          </w:tcPr>
          <w:p w14:paraId="276574C6" w14:textId="4DB46D14"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Spring</w:t>
            </w:r>
          </w:p>
        </w:tc>
        <w:tc>
          <w:tcPr>
            <w:tcW w:w="992" w:type="dxa"/>
            <w:tcBorders>
              <w:top w:val="single" w:sz="4" w:space="0" w:color="auto"/>
              <w:left w:val="single" w:sz="4" w:space="0" w:color="auto"/>
              <w:bottom w:val="single" w:sz="4" w:space="0" w:color="auto"/>
              <w:right w:val="single" w:sz="4" w:space="0" w:color="auto"/>
            </w:tcBorders>
            <w:vAlign w:val="center"/>
          </w:tcPr>
          <w:p w14:paraId="7A3D960F" w14:textId="00EC97E8"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AR252</w:t>
            </w:r>
          </w:p>
        </w:tc>
        <w:tc>
          <w:tcPr>
            <w:tcW w:w="3681" w:type="dxa"/>
            <w:tcBorders>
              <w:top w:val="single" w:sz="4" w:space="0" w:color="auto"/>
              <w:left w:val="single" w:sz="4" w:space="0" w:color="auto"/>
              <w:bottom w:val="single" w:sz="4" w:space="0" w:color="auto"/>
              <w:right w:val="single" w:sz="4" w:space="0" w:color="auto"/>
            </w:tcBorders>
            <w:vAlign w:val="center"/>
          </w:tcPr>
          <w:p w14:paraId="27B2BE41" w14:textId="14BA34E1"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Building Technology and Science IV</w:t>
            </w:r>
          </w:p>
        </w:tc>
        <w:tc>
          <w:tcPr>
            <w:tcW w:w="851" w:type="dxa"/>
            <w:tcBorders>
              <w:top w:val="single" w:sz="4" w:space="0" w:color="auto"/>
              <w:left w:val="single" w:sz="4" w:space="0" w:color="auto"/>
              <w:bottom w:val="single" w:sz="4" w:space="0" w:color="auto"/>
              <w:right w:val="single" w:sz="4" w:space="0" w:color="auto"/>
            </w:tcBorders>
            <w:vAlign w:val="center"/>
          </w:tcPr>
          <w:p w14:paraId="0F398062" w14:textId="68B15AFE"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2BFEEEFE" w14:textId="56621AA9"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tcPr>
          <w:p w14:paraId="6E23535F" w14:textId="497B8B3A"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84</w:t>
            </w:r>
          </w:p>
        </w:tc>
      </w:tr>
      <w:tr w:rsidR="00727DD0" w:rsidRPr="004926AB" w14:paraId="05A697CB" w14:textId="77777777" w:rsidTr="00072873">
        <w:trPr>
          <w:trHeight w:val="300"/>
        </w:trPr>
        <w:tc>
          <w:tcPr>
            <w:tcW w:w="1560" w:type="dxa"/>
            <w:vMerge/>
            <w:tcBorders>
              <w:left w:val="single" w:sz="4" w:space="0" w:color="auto"/>
              <w:right w:val="single" w:sz="4" w:space="0" w:color="auto"/>
            </w:tcBorders>
            <w:vAlign w:val="center"/>
          </w:tcPr>
          <w:p w14:paraId="402E21DA" w14:textId="77777777" w:rsidR="00727DD0" w:rsidRPr="004926AB" w:rsidRDefault="00727DD0" w:rsidP="00727DD0">
            <w:pPr>
              <w:spacing w:after="0" w:line="240" w:lineRule="auto"/>
              <w:rPr>
                <w:rFonts w:eastAsia="Times New Roman" w:cs="Calibri"/>
                <w:color w:val="000000"/>
                <w:sz w:val="20"/>
                <w:szCs w:val="20"/>
              </w:rPr>
            </w:pPr>
          </w:p>
        </w:tc>
        <w:tc>
          <w:tcPr>
            <w:tcW w:w="996" w:type="dxa"/>
            <w:vMerge/>
            <w:tcBorders>
              <w:left w:val="single" w:sz="4" w:space="0" w:color="auto"/>
              <w:right w:val="single" w:sz="4" w:space="0" w:color="auto"/>
            </w:tcBorders>
            <w:vAlign w:val="center"/>
          </w:tcPr>
          <w:p w14:paraId="44D5882E" w14:textId="77777777" w:rsidR="00727DD0" w:rsidRPr="004926AB" w:rsidRDefault="00727DD0" w:rsidP="00727DD0">
            <w:pPr>
              <w:spacing w:after="0" w:line="240" w:lineRule="auto"/>
              <w:rPr>
                <w:rFonts w:eastAsia="Times New Roman"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ED61A56" w14:textId="40F5C321"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AR383</w:t>
            </w:r>
          </w:p>
        </w:tc>
        <w:tc>
          <w:tcPr>
            <w:tcW w:w="3681" w:type="dxa"/>
            <w:tcBorders>
              <w:top w:val="single" w:sz="4" w:space="0" w:color="auto"/>
              <w:left w:val="single" w:sz="4" w:space="0" w:color="auto"/>
              <w:bottom w:val="single" w:sz="4" w:space="0" w:color="auto"/>
              <w:right w:val="single" w:sz="4" w:space="0" w:color="auto"/>
            </w:tcBorders>
            <w:vAlign w:val="center"/>
          </w:tcPr>
          <w:p w14:paraId="06BD35FA" w14:textId="00C71251"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Lighting analysis in Building Physics</w:t>
            </w:r>
          </w:p>
        </w:tc>
        <w:tc>
          <w:tcPr>
            <w:tcW w:w="851" w:type="dxa"/>
            <w:tcBorders>
              <w:top w:val="single" w:sz="4" w:space="0" w:color="auto"/>
              <w:left w:val="single" w:sz="4" w:space="0" w:color="auto"/>
              <w:bottom w:val="single" w:sz="4" w:space="0" w:color="auto"/>
              <w:right w:val="single" w:sz="4" w:space="0" w:color="auto"/>
            </w:tcBorders>
            <w:vAlign w:val="center"/>
          </w:tcPr>
          <w:p w14:paraId="23CC7E68" w14:textId="25179506"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71A134D" w14:textId="2BEC1BAE"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tcPr>
          <w:p w14:paraId="3E6361AA" w14:textId="30609404"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15</w:t>
            </w:r>
          </w:p>
        </w:tc>
      </w:tr>
      <w:tr w:rsidR="00727DD0" w:rsidRPr="004926AB" w14:paraId="2C3BEED8" w14:textId="77777777" w:rsidTr="00C53784">
        <w:trPr>
          <w:trHeight w:val="300"/>
        </w:trPr>
        <w:tc>
          <w:tcPr>
            <w:tcW w:w="1560" w:type="dxa"/>
            <w:vMerge/>
            <w:tcBorders>
              <w:left w:val="single" w:sz="4" w:space="0" w:color="auto"/>
              <w:right w:val="single" w:sz="4" w:space="0" w:color="auto"/>
            </w:tcBorders>
            <w:vAlign w:val="center"/>
          </w:tcPr>
          <w:p w14:paraId="57CF6614" w14:textId="77777777" w:rsidR="00727DD0" w:rsidRPr="004926AB" w:rsidRDefault="00727DD0" w:rsidP="00727DD0">
            <w:pPr>
              <w:spacing w:after="0" w:line="240" w:lineRule="auto"/>
              <w:rPr>
                <w:rFonts w:eastAsia="Times New Roman" w:cs="Calibri"/>
                <w:color w:val="000000"/>
                <w:sz w:val="20"/>
                <w:szCs w:val="20"/>
              </w:rPr>
            </w:pPr>
          </w:p>
        </w:tc>
        <w:tc>
          <w:tcPr>
            <w:tcW w:w="996" w:type="dxa"/>
            <w:vMerge/>
            <w:tcBorders>
              <w:left w:val="single" w:sz="4" w:space="0" w:color="auto"/>
              <w:right w:val="single" w:sz="4" w:space="0" w:color="auto"/>
            </w:tcBorders>
            <w:vAlign w:val="center"/>
          </w:tcPr>
          <w:p w14:paraId="4A8BE947" w14:textId="77777777" w:rsidR="00727DD0" w:rsidRPr="004926AB" w:rsidRDefault="00727DD0" w:rsidP="00727DD0">
            <w:pPr>
              <w:spacing w:after="0" w:line="240" w:lineRule="auto"/>
              <w:rPr>
                <w:rFonts w:eastAsia="Times New Roman"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8124BA" w14:textId="231F4A2E"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AR627</w:t>
            </w:r>
          </w:p>
        </w:tc>
        <w:tc>
          <w:tcPr>
            <w:tcW w:w="3681" w:type="dxa"/>
            <w:tcBorders>
              <w:top w:val="single" w:sz="4" w:space="0" w:color="auto"/>
              <w:left w:val="single" w:sz="4" w:space="0" w:color="auto"/>
              <w:bottom w:val="single" w:sz="4" w:space="0" w:color="auto"/>
              <w:right w:val="single" w:sz="4" w:space="0" w:color="auto"/>
            </w:tcBorders>
            <w:vAlign w:val="center"/>
          </w:tcPr>
          <w:p w14:paraId="196AEEE8" w14:textId="3E2047A9"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Seminar II</w:t>
            </w:r>
          </w:p>
        </w:tc>
        <w:tc>
          <w:tcPr>
            <w:tcW w:w="851" w:type="dxa"/>
            <w:tcBorders>
              <w:top w:val="single" w:sz="4" w:space="0" w:color="auto"/>
              <w:left w:val="single" w:sz="4" w:space="0" w:color="auto"/>
              <w:bottom w:val="single" w:sz="4" w:space="0" w:color="auto"/>
              <w:right w:val="single" w:sz="4" w:space="0" w:color="auto"/>
            </w:tcBorders>
            <w:vAlign w:val="center"/>
          </w:tcPr>
          <w:p w14:paraId="365BED29" w14:textId="3656CAA1"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FA5FE2E" w14:textId="67105E04"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tcPr>
          <w:p w14:paraId="1E152512" w14:textId="5C024140" w:rsidR="00727DD0" w:rsidRPr="004926AB" w:rsidRDefault="00407DE8"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11</w:t>
            </w:r>
          </w:p>
        </w:tc>
      </w:tr>
      <w:tr w:rsidR="00727DD0" w:rsidRPr="004926AB" w14:paraId="195CAFA4" w14:textId="77777777" w:rsidTr="000F66B2">
        <w:trPr>
          <w:trHeight w:val="300"/>
        </w:trPr>
        <w:tc>
          <w:tcPr>
            <w:tcW w:w="1560" w:type="dxa"/>
            <w:vMerge w:val="restart"/>
            <w:tcBorders>
              <w:left w:val="single" w:sz="4" w:space="0" w:color="auto"/>
              <w:right w:val="single" w:sz="4" w:space="0" w:color="auto"/>
            </w:tcBorders>
            <w:vAlign w:val="center"/>
          </w:tcPr>
          <w:p w14:paraId="1A9D53F2" w14:textId="122CD9D5" w:rsidR="00727DD0" w:rsidRPr="004926AB" w:rsidRDefault="00727DD0" w:rsidP="00727DD0">
            <w:pPr>
              <w:spacing w:after="0" w:line="240" w:lineRule="auto"/>
              <w:jc w:val="center"/>
              <w:rPr>
                <w:rFonts w:eastAsia="Times New Roman" w:cs="Calibri"/>
                <w:color w:val="000000"/>
                <w:sz w:val="20"/>
                <w:szCs w:val="20"/>
              </w:rPr>
            </w:pPr>
            <w:r w:rsidRPr="004926AB">
              <w:rPr>
                <w:rFonts w:eastAsia="Times New Roman" w:cs="Calibri"/>
                <w:color w:val="000000"/>
                <w:sz w:val="20"/>
                <w:szCs w:val="20"/>
              </w:rPr>
              <w:t>2021-2022</w:t>
            </w:r>
          </w:p>
        </w:tc>
        <w:tc>
          <w:tcPr>
            <w:tcW w:w="996" w:type="dxa"/>
            <w:vMerge w:val="restart"/>
            <w:tcBorders>
              <w:left w:val="single" w:sz="4" w:space="0" w:color="auto"/>
              <w:right w:val="single" w:sz="4" w:space="0" w:color="auto"/>
            </w:tcBorders>
            <w:vAlign w:val="center"/>
          </w:tcPr>
          <w:p w14:paraId="20AA2609" w14:textId="67C020E5"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Fall</w:t>
            </w:r>
          </w:p>
        </w:tc>
        <w:tc>
          <w:tcPr>
            <w:tcW w:w="992" w:type="dxa"/>
            <w:tcBorders>
              <w:top w:val="single" w:sz="4" w:space="0" w:color="auto"/>
              <w:left w:val="single" w:sz="4" w:space="0" w:color="auto"/>
              <w:bottom w:val="single" w:sz="4" w:space="0" w:color="auto"/>
              <w:right w:val="single" w:sz="4" w:space="0" w:color="auto"/>
            </w:tcBorders>
            <w:vAlign w:val="center"/>
          </w:tcPr>
          <w:p w14:paraId="3A81E6CF" w14:textId="50BADB5D"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AR 381</w:t>
            </w:r>
          </w:p>
        </w:tc>
        <w:tc>
          <w:tcPr>
            <w:tcW w:w="3681" w:type="dxa"/>
            <w:tcBorders>
              <w:top w:val="single" w:sz="4" w:space="0" w:color="auto"/>
              <w:left w:val="single" w:sz="4" w:space="0" w:color="auto"/>
              <w:bottom w:val="single" w:sz="4" w:space="0" w:color="auto"/>
              <w:right w:val="single" w:sz="4" w:space="0" w:color="auto"/>
            </w:tcBorders>
            <w:vAlign w:val="center"/>
          </w:tcPr>
          <w:p w14:paraId="24806E3D" w14:textId="2B7E6763"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Building Physics II</w:t>
            </w:r>
          </w:p>
        </w:tc>
        <w:tc>
          <w:tcPr>
            <w:tcW w:w="851" w:type="dxa"/>
            <w:tcBorders>
              <w:top w:val="single" w:sz="4" w:space="0" w:color="auto"/>
              <w:left w:val="single" w:sz="4" w:space="0" w:color="auto"/>
              <w:bottom w:val="single" w:sz="4" w:space="0" w:color="auto"/>
              <w:right w:val="single" w:sz="4" w:space="0" w:color="auto"/>
            </w:tcBorders>
            <w:vAlign w:val="center"/>
          </w:tcPr>
          <w:p w14:paraId="6E11E83C" w14:textId="2B510A52"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00729FA" w14:textId="5F05BEF5"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tcPr>
          <w:p w14:paraId="6DE2301D" w14:textId="7A7BAEAB"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70 – (2)</w:t>
            </w:r>
          </w:p>
        </w:tc>
      </w:tr>
      <w:tr w:rsidR="00727DD0" w:rsidRPr="004926AB" w14:paraId="75DF6FF5" w14:textId="77777777" w:rsidTr="000F66B2">
        <w:trPr>
          <w:trHeight w:val="300"/>
        </w:trPr>
        <w:tc>
          <w:tcPr>
            <w:tcW w:w="1560" w:type="dxa"/>
            <w:vMerge/>
            <w:tcBorders>
              <w:left w:val="single" w:sz="4" w:space="0" w:color="auto"/>
              <w:right w:val="single" w:sz="4" w:space="0" w:color="auto"/>
            </w:tcBorders>
            <w:vAlign w:val="center"/>
          </w:tcPr>
          <w:p w14:paraId="688F7040" w14:textId="77777777" w:rsidR="00727DD0" w:rsidRPr="004926AB" w:rsidRDefault="00727DD0" w:rsidP="00727DD0">
            <w:pPr>
              <w:spacing w:after="0" w:line="240" w:lineRule="auto"/>
              <w:rPr>
                <w:rFonts w:eastAsia="Times New Roman" w:cs="Calibri"/>
                <w:color w:val="000000"/>
                <w:sz w:val="20"/>
                <w:szCs w:val="20"/>
              </w:rPr>
            </w:pPr>
          </w:p>
        </w:tc>
        <w:tc>
          <w:tcPr>
            <w:tcW w:w="996" w:type="dxa"/>
            <w:vMerge/>
            <w:tcBorders>
              <w:left w:val="single" w:sz="4" w:space="0" w:color="auto"/>
              <w:right w:val="single" w:sz="4" w:space="0" w:color="auto"/>
            </w:tcBorders>
            <w:vAlign w:val="center"/>
          </w:tcPr>
          <w:p w14:paraId="61D23E62" w14:textId="77777777" w:rsidR="00727DD0" w:rsidRPr="004926AB" w:rsidRDefault="00727DD0" w:rsidP="00727DD0">
            <w:pPr>
              <w:spacing w:after="0" w:line="240" w:lineRule="auto"/>
              <w:rPr>
                <w:rFonts w:eastAsia="Times New Roman"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B02E76" w14:textId="17D6FA19"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AR 501</w:t>
            </w:r>
          </w:p>
        </w:tc>
        <w:tc>
          <w:tcPr>
            <w:tcW w:w="3681" w:type="dxa"/>
            <w:tcBorders>
              <w:top w:val="single" w:sz="4" w:space="0" w:color="auto"/>
              <w:left w:val="single" w:sz="4" w:space="0" w:color="auto"/>
              <w:bottom w:val="single" w:sz="4" w:space="0" w:color="auto"/>
              <w:right w:val="single" w:sz="4" w:space="0" w:color="auto"/>
            </w:tcBorders>
            <w:vAlign w:val="center"/>
          </w:tcPr>
          <w:p w14:paraId="56F33E2E" w14:textId="2D4560BB"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Research Methods I</w:t>
            </w:r>
          </w:p>
        </w:tc>
        <w:tc>
          <w:tcPr>
            <w:tcW w:w="851" w:type="dxa"/>
            <w:tcBorders>
              <w:top w:val="single" w:sz="4" w:space="0" w:color="auto"/>
              <w:left w:val="single" w:sz="4" w:space="0" w:color="auto"/>
              <w:bottom w:val="single" w:sz="4" w:space="0" w:color="auto"/>
              <w:right w:val="single" w:sz="4" w:space="0" w:color="auto"/>
            </w:tcBorders>
            <w:vAlign w:val="center"/>
          </w:tcPr>
          <w:p w14:paraId="4CA55855" w14:textId="599CC2FE"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E3A84C0" w14:textId="6DF17B0A"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tcPr>
          <w:p w14:paraId="2603ABB8" w14:textId="7430562C"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7</w:t>
            </w:r>
          </w:p>
        </w:tc>
      </w:tr>
      <w:tr w:rsidR="00727DD0" w:rsidRPr="004926AB" w14:paraId="5B75B83C" w14:textId="77777777" w:rsidTr="000F66B2">
        <w:trPr>
          <w:trHeight w:val="300"/>
        </w:trPr>
        <w:tc>
          <w:tcPr>
            <w:tcW w:w="1560" w:type="dxa"/>
            <w:vMerge/>
            <w:tcBorders>
              <w:left w:val="single" w:sz="4" w:space="0" w:color="auto"/>
              <w:right w:val="single" w:sz="4" w:space="0" w:color="auto"/>
            </w:tcBorders>
            <w:vAlign w:val="center"/>
          </w:tcPr>
          <w:p w14:paraId="75F35E1F" w14:textId="77777777" w:rsidR="00727DD0" w:rsidRPr="004926AB" w:rsidRDefault="00727DD0" w:rsidP="00727DD0">
            <w:pPr>
              <w:spacing w:after="0" w:line="240" w:lineRule="auto"/>
              <w:rPr>
                <w:rFonts w:eastAsia="Times New Roman" w:cs="Calibri"/>
                <w:color w:val="000000"/>
                <w:sz w:val="20"/>
                <w:szCs w:val="20"/>
              </w:rPr>
            </w:pPr>
          </w:p>
        </w:tc>
        <w:tc>
          <w:tcPr>
            <w:tcW w:w="996" w:type="dxa"/>
            <w:vMerge/>
            <w:tcBorders>
              <w:left w:val="single" w:sz="4" w:space="0" w:color="auto"/>
              <w:bottom w:val="single" w:sz="4" w:space="0" w:color="auto"/>
              <w:right w:val="single" w:sz="4" w:space="0" w:color="auto"/>
            </w:tcBorders>
            <w:vAlign w:val="center"/>
          </w:tcPr>
          <w:p w14:paraId="146EC5EC" w14:textId="77777777" w:rsidR="00727DD0" w:rsidRPr="004926AB" w:rsidRDefault="00727DD0" w:rsidP="00727DD0">
            <w:pPr>
              <w:spacing w:after="0" w:line="240" w:lineRule="auto"/>
              <w:rPr>
                <w:rFonts w:eastAsia="Times New Roman" w:cs="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ABAF8B" w14:textId="1CB544EB"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AR383</w:t>
            </w:r>
          </w:p>
        </w:tc>
        <w:tc>
          <w:tcPr>
            <w:tcW w:w="3681" w:type="dxa"/>
            <w:tcBorders>
              <w:top w:val="single" w:sz="4" w:space="0" w:color="auto"/>
              <w:left w:val="single" w:sz="4" w:space="0" w:color="auto"/>
              <w:bottom w:val="single" w:sz="4" w:space="0" w:color="auto"/>
              <w:right w:val="single" w:sz="4" w:space="0" w:color="auto"/>
            </w:tcBorders>
            <w:vAlign w:val="center"/>
          </w:tcPr>
          <w:p w14:paraId="6D7A6C44" w14:textId="34D45A1B"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Lighting analysis in Building Physics</w:t>
            </w:r>
          </w:p>
        </w:tc>
        <w:tc>
          <w:tcPr>
            <w:tcW w:w="851" w:type="dxa"/>
            <w:tcBorders>
              <w:top w:val="single" w:sz="4" w:space="0" w:color="auto"/>
              <w:left w:val="single" w:sz="4" w:space="0" w:color="auto"/>
              <w:bottom w:val="single" w:sz="4" w:space="0" w:color="auto"/>
              <w:right w:val="single" w:sz="4" w:space="0" w:color="auto"/>
            </w:tcBorders>
            <w:vAlign w:val="center"/>
          </w:tcPr>
          <w:p w14:paraId="0C9867D0" w14:textId="4A9D634E"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DD35AD2" w14:textId="12F785D3" w:rsidR="00727DD0" w:rsidRPr="004926AB" w:rsidRDefault="00727DD0" w:rsidP="00727DD0">
            <w:pPr>
              <w:spacing w:after="0" w:line="240" w:lineRule="auto"/>
              <w:rPr>
                <w:rFonts w:eastAsia="Times New Roman" w:cs="Calibri"/>
                <w:color w:val="000000"/>
                <w:sz w:val="20"/>
                <w:szCs w:val="20"/>
              </w:rPr>
            </w:pPr>
            <w:r w:rsidRPr="004926AB">
              <w:rPr>
                <w:rFonts w:eastAsia="Times New Roman" w:cs="Calibri"/>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bottom"/>
          </w:tcPr>
          <w:p w14:paraId="40501656" w14:textId="06701504" w:rsidR="00727DD0" w:rsidRPr="004926AB" w:rsidRDefault="00727DD0" w:rsidP="00727DD0">
            <w:pPr>
              <w:spacing w:after="0" w:line="240" w:lineRule="auto"/>
              <w:jc w:val="both"/>
              <w:rPr>
                <w:rFonts w:eastAsia="Times New Roman" w:cs="Calibri"/>
                <w:color w:val="000000"/>
                <w:sz w:val="20"/>
                <w:szCs w:val="20"/>
              </w:rPr>
            </w:pPr>
            <w:r w:rsidRPr="004926AB">
              <w:rPr>
                <w:rFonts w:eastAsia="Times New Roman" w:cs="Calibri"/>
                <w:color w:val="000000"/>
                <w:sz w:val="20"/>
                <w:szCs w:val="20"/>
              </w:rPr>
              <w:t>15</w:t>
            </w:r>
          </w:p>
        </w:tc>
      </w:tr>
    </w:tbl>
    <w:p w14:paraId="2262E942" w14:textId="77777777" w:rsidR="00705004" w:rsidRPr="004926AB" w:rsidRDefault="00705004" w:rsidP="00C214D8"/>
    <w:p w14:paraId="54CF5513" w14:textId="65254ADF" w:rsidR="00705004" w:rsidRPr="004926AB" w:rsidRDefault="00705004" w:rsidP="00705004">
      <w:pPr>
        <w:spacing w:after="120" w:line="240" w:lineRule="auto"/>
        <w:ind w:left="142"/>
        <w:rPr>
          <w:b/>
          <w:bCs/>
          <w:sz w:val="24"/>
        </w:rPr>
      </w:pPr>
      <w:r w:rsidRPr="004926AB">
        <w:rPr>
          <w:b/>
          <w:bCs/>
          <w:sz w:val="24"/>
        </w:rPr>
        <w:t>6. Supervised Graduate Theses / Dissertations</w:t>
      </w:r>
    </w:p>
    <w:p w14:paraId="473F5ED1" w14:textId="1E97D380" w:rsidR="00705004" w:rsidRPr="004926AB" w:rsidRDefault="00705004" w:rsidP="00B449DE">
      <w:pPr>
        <w:spacing w:after="120" w:line="240" w:lineRule="auto"/>
        <w:ind w:left="567"/>
        <w:rPr>
          <w:b/>
          <w:bCs/>
        </w:rPr>
      </w:pPr>
      <w:r w:rsidRPr="004926AB">
        <w:rPr>
          <w:b/>
          <w:bCs/>
        </w:rPr>
        <w:t>6.1. Masters</w:t>
      </w:r>
    </w:p>
    <w:p w14:paraId="0A2E5871" w14:textId="333393F4" w:rsidR="00472CD8" w:rsidRPr="004926AB" w:rsidRDefault="00472CD8" w:rsidP="00B449DE">
      <w:pPr>
        <w:spacing w:after="120" w:line="240" w:lineRule="auto"/>
        <w:ind w:left="567"/>
        <w:rPr>
          <w:rFonts w:eastAsia="Times New Roman" w:cs="Times New Roman"/>
          <w:szCs w:val="20"/>
        </w:rPr>
      </w:pPr>
      <w:r w:rsidRPr="004926AB">
        <w:rPr>
          <w:rFonts w:eastAsia="Times New Roman" w:cs="Times New Roman"/>
          <w:szCs w:val="20"/>
        </w:rPr>
        <w:lastRenderedPageBreak/>
        <w:t>1.Binol, S. “A prediction model for daylighting illuminance for office buildings”, İYTE, Architecture, 2008.</w:t>
      </w:r>
    </w:p>
    <w:p w14:paraId="3B01F70B" w14:textId="23DEBE34" w:rsidR="004A0F72" w:rsidRPr="004926AB" w:rsidRDefault="004A0F72" w:rsidP="004A0F72">
      <w:pPr>
        <w:spacing w:after="120" w:line="240" w:lineRule="auto"/>
        <w:ind w:left="567"/>
        <w:rPr>
          <w:rFonts w:eastAsia="Times New Roman" w:cs="Times New Roman"/>
          <w:szCs w:val="20"/>
        </w:rPr>
      </w:pPr>
      <w:r w:rsidRPr="004926AB">
        <w:rPr>
          <w:rFonts w:eastAsia="Times New Roman" w:cs="Times New Roman"/>
          <w:szCs w:val="20"/>
        </w:rPr>
        <w:t xml:space="preserve">2.Soykan, E. “Thermal comfort evaluation in intelligent buildings; case study </w:t>
      </w:r>
      <w:proofErr w:type="spellStart"/>
      <w:r w:rsidRPr="004926AB">
        <w:rPr>
          <w:rFonts w:eastAsia="Times New Roman" w:cs="Times New Roman"/>
          <w:szCs w:val="20"/>
        </w:rPr>
        <w:t>Darüşşafaka</w:t>
      </w:r>
      <w:proofErr w:type="spellEnd"/>
      <w:r w:rsidRPr="004926AB">
        <w:rPr>
          <w:rFonts w:eastAsia="Times New Roman" w:cs="Times New Roman"/>
          <w:szCs w:val="20"/>
        </w:rPr>
        <w:t xml:space="preserve"> residence” İYTE Architecture, 2009. </w:t>
      </w:r>
    </w:p>
    <w:p w14:paraId="1D5D44DB" w14:textId="242BA849" w:rsidR="004A0F72" w:rsidRPr="004926AB" w:rsidRDefault="004A0F72" w:rsidP="004A0F72">
      <w:pPr>
        <w:spacing w:after="120" w:line="240" w:lineRule="auto"/>
        <w:ind w:left="567"/>
        <w:rPr>
          <w:rFonts w:eastAsia="Times New Roman" w:cs="Times New Roman"/>
          <w:szCs w:val="20"/>
        </w:rPr>
      </w:pPr>
      <w:r w:rsidRPr="004926AB">
        <w:rPr>
          <w:rFonts w:eastAsia="Times New Roman" w:cs="Times New Roman"/>
          <w:szCs w:val="20"/>
        </w:rPr>
        <w:t>3.Erlalelitepe, İ. “The impact of architectural design criteria on energy performance of residential buildings: a case study in İzmir” İYTE, Architecture,2012.</w:t>
      </w:r>
    </w:p>
    <w:p w14:paraId="39E3C53F" w14:textId="44DFF144" w:rsidR="007920F7" w:rsidRPr="004926AB" w:rsidRDefault="007920F7" w:rsidP="007920F7">
      <w:pPr>
        <w:spacing w:after="120" w:line="240" w:lineRule="auto"/>
        <w:ind w:left="567"/>
        <w:rPr>
          <w:rFonts w:eastAsia="Times New Roman" w:cs="Times New Roman"/>
          <w:szCs w:val="20"/>
        </w:rPr>
      </w:pPr>
      <w:r w:rsidRPr="004926AB">
        <w:rPr>
          <w:rFonts w:eastAsia="Times New Roman" w:cs="Times New Roman"/>
          <w:szCs w:val="20"/>
        </w:rPr>
        <w:t>4.Turhan, C. “</w:t>
      </w:r>
      <w:proofErr w:type="spellStart"/>
      <w:r w:rsidRPr="004926AB">
        <w:rPr>
          <w:rFonts w:eastAsia="Times New Roman" w:cs="Times New Roman"/>
          <w:szCs w:val="20"/>
        </w:rPr>
        <w:t>Mevcut</w:t>
      </w:r>
      <w:proofErr w:type="spellEnd"/>
      <w:r w:rsidRPr="004926AB">
        <w:rPr>
          <w:rFonts w:eastAsia="Times New Roman" w:cs="Times New Roman"/>
          <w:szCs w:val="20"/>
        </w:rPr>
        <w:t xml:space="preserve"> </w:t>
      </w:r>
      <w:proofErr w:type="spellStart"/>
      <w:r w:rsidRPr="004926AB">
        <w:rPr>
          <w:rFonts w:eastAsia="Times New Roman" w:cs="Times New Roman"/>
          <w:szCs w:val="20"/>
        </w:rPr>
        <w:t>binalarda</w:t>
      </w:r>
      <w:proofErr w:type="spellEnd"/>
      <w:r w:rsidRPr="004926AB">
        <w:rPr>
          <w:rFonts w:eastAsia="Times New Roman" w:cs="Times New Roman"/>
          <w:szCs w:val="20"/>
        </w:rPr>
        <w:t xml:space="preserve"> HVAC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bina</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w:t>
      </w:r>
      <w:proofErr w:type="spellEnd"/>
      <w:r w:rsidRPr="004926AB">
        <w:rPr>
          <w:rFonts w:eastAsia="Times New Roman" w:cs="Times New Roman"/>
          <w:szCs w:val="20"/>
        </w:rPr>
        <w:t xml:space="preserve"> </w:t>
      </w:r>
      <w:proofErr w:type="spellStart"/>
      <w:r w:rsidRPr="004926AB">
        <w:rPr>
          <w:rFonts w:eastAsia="Times New Roman" w:cs="Times New Roman"/>
          <w:szCs w:val="20"/>
        </w:rPr>
        <w:t>parametrelerinin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bina</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tüketimine</w:t>
      </w:r>
      <w:proofErr w:type="spellEnd"/>
      <w:r w:rsidRPr="004926AB">
        <w:rPr>
          <w:rFonts w:eastAsia="Times New Roman" w:cs="Times New Roman"/>
          <w:szCs w:val="20"/>
        </w:rPr>
        <w:t xml:space="preserve"> </w:t>
      </w:r>
      <w:proofErr w:type="spellStart"/>
      <w:r w:rsidRPr="004926AB">
        <w:rPr>
          <w:rFonts w:eastAsia="Times New Roman" w:cs="Times New Roman"/>
          <w:szCs w:val="20"/>
        </w:rPr>
        <w:t>olan</w:t>
      </w:r>
      <w:proofErr w:type="spellEnd"/>
      <w:r w:rsidRPr="004926AB">
        <w:rPr>
          <w:rFonts w:eastAsia="Times New Roman" w:cs="Times New Roman"/>
          <w:szCs w:val="20"/>
        </w:rPr>
        <w:t xml:space="preserve"> </w:t>
      </w:r>
      <w:proofErr w:type="spellStart"/>
      <w:r w:rsidRPr="004926AB">
        <w:rPr>
          <w:rFonts w:eastAsia="Times New Roman" w:cs="Times New Roman"/>
          <w:szCs w:val="20"/>
        </w:rPr>
        <w:t>etkisinin</w:t>
      </w:r>
      <w:proofErr w:type="spellEnd"/>
      <w:r w:rsidRPr="004926AB">
        <w:rPr>
          <w:rFonts w:eastAsia="Times New Roman" w:cs="Times New Roman"/>
          <w:szCs w:val="20"/>
        </w:rPr>
        <w:t xml:space="preserve"> ANN </w:t>
      </w:r>
      <w:proofErr w:type="spellStart"/>
      <w:r w:rsidRPr="004926AB">
        <w:rPr>
          <w:rFonts w:eastAsia="Times New Roman" w:cs="Times New Roman"/>
          <w:szCs w:val="20"/>
        </w:rPr>
        <w:t>ve</w:t>
      </w:r>
      <w:proofErr w:type="spellEnd"/>
      <w:r w:rsidRPr="004926AB">
        <w:rPr>
          <w:rFonts w:eastAsia="Times New Roman" w:cs="Times New Roman"/>
          <w:szCs w:val="20"/>
        </w:rPr>
        <w:t xml:space="preserve"> Fuzzy Logic </w:t>
      </w:r>
      <w:proofErr w:type="spellStart"/>
      <w:r w:rsidRPr="004926AB">
        <w:rPr>
          <w:rFonts w:eastAsia="Times New Roman" w:cs="Times New Roman"/>
          <w:szCs w:val="20"/>
        </w:rPr>
        <w:t>ile</w:t>
      </w:r>
      <w:proofErr w:type="spellEnd"/>
      <w:r w:rsidRPr="004926AB">
        <w:rPr>
          <w:rFonts w:eastAsia="Times New Roman" w:cs="Times New Roman"/>
          <w:szCs w:val="20"/>
        </w:rPr>
        <w:t xml:space="preserve"> </w:t>
      </w:r>
      <w:proofErr w:type="spellStart"/>
      <w:r w:rsidRPr="004926AB">
        <w:rPr>
          <w:rFonts w:eastAsia="Times New Roman" w:cs="Times New Roman"/>
          <w:szCs w:val="20"/>
        </w:rPr>
        <w:t>analizi</w:t>
      </w:r>
      <w:proofErr w:type="spellEnd"/>
      <w:r w:rsidRPr="004926AB">
        <w:rPr>
          <w:rFonts w:eastAsia="Times New Roman" w:cs="Times New Roman"/>
          <w:szCs w:val="20"/>
        </w:rPr>
        <w:t xml:space="preserve">” İYTE,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Mühendisliği</w:t>
      </w:r>
      <w:proofErr w:type="spellEnd"/>
      <w:r w:rsidRPr="004926AB">
        <w:rPr>
          <w:rFonts w:eastAsia="Times New Roman" w:cs="Times New Roman"/>
          <w:szCs w:val="20"/>
        </w:rPr>
        <w:t xml:space="preserve">, (TÜBİTAK </w:t>
      </w:r>
      <w:proofErr w:type="spellStart"/>
      <w:r w:rsidRPr="004926AB">
        <w:rPr>
          <w:rFonts w:eastAsia="Times New Roman" w:cs="Times New Roman"/>
          <w:szCs w:val="20"/>
        </w:rPr>
        <w:t>projesi</w:t>
      </w:r>
      <w:proofErr w:type="spellEnd"/>
      <w:r w:rsidRPr="004926AB">
        <w:rPr>
          <w:rFonts w:eastAsia="Times New Roman" w:cs="Times New Roman"/>
          <w:szCs w:val="20"/>
        </w:rPr>
        <w:t xml:space="preserve"> </w:t>
      </w:r>
      <w:proofErr w:type="spellStart"/>
      <w:r w:rsidRPr="004926AB">
        <w:rPr>
          <w:rFonts w:eastAsia="Times New Roman" w:cs="Times New Roman"/>
          <w:szCs w:val="20"/>
        </w:rPr>
        <w:t>bursiyeri-yardımcı</w:t>
      </w:r>
      <w:proofErr w:type="spellEnd"/>
      <w:r w:rsidRPr="004926AB">
        <w:rPr>
          <w:rFonts w:eastAsia="Times New Roman" w:cs="Times New Roman"/>
          <w:szCs w:val="20"/>
        </w:rPr>
        <w:t xml:space="preserve"> </w:t>
      </w:r>
      <w:proofErr w:type="spellStart"/>
      <w:r w:rsidRPr="004926AB">
        <w:rPr>
          <w:rFonts w:eastAsia="Times New Roman" w:cs="Times New Roman"/>
          <w:szCs w:val="20"/>
        </w:rPr>
        <w:t>tez</w:t>
      </w:r>
      <w:proofErr w:type="spellEnd"/>
      <w:r w:rsidRPr="004926AB">
        <w:rPr>
          <w:rFonts w:eastAsia="Times New Roman" w:cs="Times New Roman"/>
          <w:szCs w:val="20"/>
        </w:rPr>
        <w:t xml:space="preserve"> </w:t>
      </w:r>
      <w:proofErr w:type="spellStart"/>
      <w:r w:rsidRPr="004926AB">
        <w:rPr>
          <w:rFonts w:eastAsia="Times New Roman" w:cs="Times New Roman"/>
          <w:szCs w:val="20"/>
        </w:rPr>
        <w:t>danışmanı</w:t>
      </w:r>
      <w:proofErr w:type="spellEnd"/>
      <w:r w:rsidRPr="004926AB">
        <w:rPr>
          <w:rFonts w:eastAsia="Times New Roman" w:cs="Times New Roman"/>
          <w:szCs w:val="20"/>
        </w:rPr>
        <w:t>),2012.</w:t>
      </w:r>
    </w:p>
    <w:p w14:paraId="4358E9F0" w14:textId="0490E234" w:rsidR="004A0F72" w:rsidRPr="004926AB" w:rsidRDefault="007920F7" w:rsidP="004A0F72">
      <w:pPr>
        <w:spacing w:after="120" w:line="240" w:lineRule="auto"/>
        <w:ind w:left="567"/>
        <w:rPr>
          <w:rFonts w:eastAsia="Times New Roman" w:cs="Times New Roman"/>
          <w:szCs w:val="20"/>
        </w:rPr>
      </w:pPr>
      <w:r w:rsidRPr="004926AB">
        <w:rPr>
          <w:rFonts w:eastAsia="Times New Roman" w:cs="Times New Roman"/>
          <w:szCs w:val="20"/>
        </w:rPr>
        <w:t>5</w:t>
      </w:r>
      <w:r w:rsidR="004A0F72" w:rsidRPr="004926AB">
        <w:rPr>
          <w:rFonts w:eastAsia="Times New Roman" w:cs="Times New Roman"/>
          <w:szCs w:val="20"/>
        </w:rPr>
        <w:t>.Fırat, P. “Modeling of advanced daylighting systems to improve illuminance and uniformity in architectural design studios”, İYTE, Architecture, 2013.</w:t>
      </w:r>
    </w:p>
    <w:p w14:paraId="6B336A89" w14:textId="0D9A1A90" w:rsidR="004874EC" w:rsidRPr="004926AB" w:rsidRDefault="007920F7" w:rsidP="004874EC">
      <w:pPr>
        <w:spacing w:after="120" w:line="240" w:lineRule="auto"/>
        <w:ind w:left="567"/>
        <w:rPr>
          <w:rFonts w:eastAsia="Times New Roman" w:cs="Times New Roman"/>
          <w:szCs w:val="20"/>
        </w:rPr>
      </w:pPr>
      <w:r w:rsidRPr="004926AB">
        <w:rPr>
          <w:rFonts w:eastAsia="Times New Roman" w:cs="Times New Roman"/>
          <w:szCs w:val="20"/>
        </w:rPr>
        <w:t>6</w:t>
      </w:r>
      <w:r w:rsidR="004874EC" w:rsidRPr="004926AB">
        <w:rPr>
          <w:rFonts w:eastAsia="Times New Roman" w:cs="Times New Roman"/>
          <w:szCs w:val="20"/>
        </w:rPr>
        <w:t xml:space="preserve">.Dim, D.  “Overview and discussion on recent </w:t>
      </w:r>
      <w:proofErr w:type="spellStart"/>
      <w:r w:rsidR="004874EC" w:rsidRPr="004926AB">
        <w:rPr>
          <w:rFonts w:eastAsia="Times New Roman" w:cs="Times New Roman"/>
          <w:szCs w:val="20"/>
        </w:rPr>
        <w:t>applicatıons</w:t>
      </w:r>
      <w:proofErr w:type="spellEnd"/>
      <w:r w:rsidR="004874EC" w:rsidRPr="004926AB">
        <w:rPr>
          <w:rFonts w:eastAsia="Times New Roman" w:cs="Times New Roman"/>
          <w:szCs w:val="20"/>
        </w:rPr>
        <w:t xml:space="preserve"> of building integrated daylighting systems”, İYTE, Architecture, 2017. </w:t>
      </w:r>
    </w:p>
    <w:p w14:paraId="39D9D2E4" w14:textId="33EF66E3" w:rsidR="004874EC" w:rsidRPr="004926AB" w:rsidRDefault="007920F7" w:rsidP="004874EC">
      <w:pPr>
        <w:spacing w:after="120" w:line="240" w:lineRule="auto"/>
        <w:ind w:left="567"/>
        <w:rPr>
          <w:rFonts w:eastAsia="Times New Roman" w:cs="Times New Roman"/>
          <w:szCs w:val="20"/>
        </w:rPr>
      </w:pPr>
      <w:r w:rsidRPr="004926AB">
        <w:rPr>
          <w:rFonts w:eastAsia="Times New Roman" w:cs="Times New Roman"/>
          <w:szCs w:val="20"/>
        </w:rPr>
        <w:t>7</w:t>
      </w:r>
      <w:r w:rsidR="004874EC" w:rsidRPr="004926AB">
        <w:rPr>
          <w:rFonts w:eastAsia="Times New Roman" w:cs="Times New Roman"/>
          <w:szCs w:val="20"/>
        </w:rPr>
        <w:t xml:space="preserve">.Öztürk, Y. “Simultaneous Improvement in Visual and Acoustic Performance by Modifying Common Design Components in Lecture Halls”, İYTE, Architecture, 2017. </w:t>
      </w:r>
    </w:p>
    <w:p w14:paraId="6BCC40B5" w14:textId="43A10119" w:rsidR="00A13618" w:rsidRPr="004926AB" w:rsidRDefault="007920F7" w:rsidP="004874EC">
      <w:pPr>
        <w:spacing w:after="120" w:line="240" w:lineRule="auto"/>
        <w:ind w:left="567"/>
        <w:rPr>
          <w:rFonts w:eastAsia="Times New Roman" w:cs="Times New Roman"/>
          <w:szCs w:val="20"/>
        </w:rPr>
      </w:pPr>
      <w:r w:rsidRPr="004926AB">
        <w:rPr>
          <w:rFonts w:eastAsia="Times New Roman" w:cs="Times New Roman"/>
          <w:szCs w:val="20"/>
        </w:rPr>
        <w:t>8</w:t>
      </w:r>
      <w:r w:rsidR="004874EC" w:rsidRPr="004926AB">
        <w:rPr>
          <w:rFonts w:eastAsia="Times New Roman" w:cs="Times New Roman"/>
          <w:szCs w:val="20"/>
        </w:rPr>
        <w:t xml:space="preserve">. </w:t>
      </w:r>
      <w:proofErr w:type="spellStart"/>
      <w:r w:rsidR="004874EC" w:rsidRPr="004926AB">
        <w:rPr>
          <w:rFonts w:eastAsia="Times New Roman" w:cs="Times New Roman"/>
          <w:szCs w:val="20"/>
        </w:rPr>
        <w:t>Öner</w:t>
      </w:r>
      <w:proofErr w:type="spellEnd"/>
      <w:r w:rsidR="004874EC" w:rsidRPr="004926AB">
        <w:rPr>
          <w:rFonts w:eastAsia="Times New Roman" w:cs="Times New Roman"/>
          <w:szCs w:val="20"/>
        </w:rPr>
        <w:t xml:space="preserve">, M. “The Influence of a New Layout Arrangement and a Light Shelf Reflective Louver System on Satisfying Visual Conditions in Academic Library Reading Rooms”, İYTE, Architecture, 2017.  </w:t>
      </w:r>
    </w:p>
    <w:p w14:paraId="20758CC2" w14:textId="6CFD2F77" w:rsidR="004874EC" w:rsidRPr="004926AB" w:rsidRDefault="007920F7" w:rsidP="004874EC">
      <w:pPr>
        <w:spacing w:after="120" w:line="240" w:lineRule="auto"/>
        <w:ind w:left="567"/>
        <w:rPr>
          <w:rFonts w:eastAsia="Times New Roman" w:cs="Times New Roman"/>
          <w:szCs w:val="20"/>
        </w:rPr>
      </w:pPr>
      <w:r w:rsidRPr="004926AB">
        <w:rPr>
          <w:rFonts w:eastAsia="Times New Roman" w:cs="Times New Roman"/>
          <w:szCs w:val="20"/>
        </w:rPr>
        <w:t>9</w:t>
      </w:r>
      <w:r w:rsidR="004874EC" w:rsidRPr="004926AB">
        <w:rPr>
          <w:rFonts w:eastAsia="Times New Roman" w:cs="Times New Roman"/>
          <w:szCs w:val="20"/>
        </w:rPr>
        <w:t xml:space="preserve">. </w:t>
      </w:r>
      <w:proofErr w:type="spellStart"/>
      <w:r w:rsidR="00AE6E66" w:rsidRPr="004926AB">
        <w:rPr>
          <w:rFonts w:eastAsia="Times New Roman" w:cs="Times New Roman"/>
          <w:szCs w:val="20"/>
        </w:rPr>
        <w:t>Ergin</w:t>
      </w:r>
      <w:proofErr w:type="spellEnd"/>
      <w:r w:rsidR="00AE6E66" w:rsidRPr="004926AB">
        <w:rPr>
          <w:rFonts w:eastAsia="Times New Roman" w:cs="Times New Roman"/>
          <w:szCs w:val="20"/>
        </w:rPr>
        <w:t>, M. “Double Skin Facade Options for Optimum Daylight Quality in a Sustainable Office Building Design” İYTE, Architecture, 2019.</w:t>
      </w:r>
    </w:p>
    <w:p w14:paraId="3D97753D" w14:textId="606472F0" w:rsidR="00AE6E66" w:rsidRPr="004926AB" w:rsidRDefault="007920F7" w:rsidP="004A0F72">
      <w:pPr>
        <w:spacing w:after="120" w:line="240" w:lineRule="auto"/>
        <w:ind w:left="567"/>
        <w:rPr>
          <w:rFonts w:eastAsia="Times New Roman" w:cs="Times New Roman"/>
          <w:szCs w:val="20"/>
        </w:rPr>
      </w:pPr>
      <w:r w:rsidRPr="004926AB">
        <w:rPr>
          <w:rFonts w:eastAsia="Times New Roman" w:cs="Times New Roman"/>
          <w:szCs w:val="20"/>
        </w:rPr>
        <w:t>10</w:t>
      </w:r>
      <w:r w:rsidR="00AE6E66" w:rsidRPr="004926AB">
        <w:rPr>
          <w:rFonts w:eastAsia="Times New Roman" w:cs="Times New Roman"/>
          <w:szCs w:val="20"/>
        </w:rPr>
        <w:t xml:space="preserve">.Köse, B.K. “Optimizing the Window Size and Depth of a South-facing Room with a Prismatic Panel and a Blind System for a better Daylight Performance” İYTE, </w:t>
      </w:r>
      <w:proofErr w:type="spellStart"/>
      <w:r w:rsidR="00AE6E66" w:rsidRPr="004926AB">
        <w:rPr>
          <w:rFonts w:eastAsia="Times New Roman" w:cs="Times New Roman"/>
          <w:szCs w:val="20"/>
        </w:rPr>
        <w:t>Arcitecture</w:t>
      </w:r>
      <w:proofErr w:type="spellEnd"/>
      <w:r w:rsidR="00AE6E66" w:rsidRPr="004926AB">
        <w:rPr>
          <w:rFonts w:eastAsia="Times New Roman" w:cs="Times New Roman"/>
          <w:szCs w:val="20"/>
        </w:rPr>
        <w:t>, 2019.</w:t>
      </w:r>
    </w:p>
    <w:p w14:paraId="21A8AAF8" w14:textId="7DCA6FB8" w:rsidR="00AE6E66" w:rsidRPr="004926AB" w:rsidRDefault="007920F7" w:rsidP="004A0F72">
      <w:pPr>
        <w:spacing w:after="120" w:line="240" w:lineRule="auto"/>
        <w:ind w:left="567"/>
        <w:rPr>
          <w:rFonts w:eastAsia="Times New Roman" w:cs="Times New Roman"/>
          <w:szCs w:val="20"/>
        </w:rPr>
      </w:pPr>
      <w:r w:rsidRPr="004926AB">
        <w:rPr>
          <w:rFonts w:eastAsia="Times New Roman" w:cs="Times New Roman"/>
          <w:szCs w:val="20"/>
        </w:rPr>
        <w:t>11</w:t>
      </w:r>
      <w:r w:rsidR="00AE6E66" w:rsidRPr="004926AB">
        <w:rPr>
          <w:rFonts w:eastAsia="Times New Roman" w:cs="Times New Roman"/>
          <w:szCs w:val="20"/>
        </w:rPr>
        <w:t xml:space="preserve">. </w:t>
      </w:r>
      <w:proofErr w:type="spellStart"/>
      <w:r w:rsidR="00AE6E66" w:rsidRPr="004926AB">
        <w:rPr>
          <w:rFonts w:eastAsia="Times New Roman" w:cs="Times New Roman"/>
          <w:szCs w:val="20"/>
        </w:rPr>
        <w:t>Sönmez</w:t>
      </w:r>
      <w:proofErr w:type="spellEnd"/>
      <w:r w:rsidR="00AE6E66" w:rsidRPr="004926AB">
        <w:rPr>
          <w:rFonts w:eastAsia="Times New Roman" w:cs="Times New Roman"/>
          <w:szCs w:val="20"/>
        </w:rPr>
        <w:t xml:space="preserve">, İ. </w:t>
      </w:r>
      <w:r w:rsidR="00A628B6" w:rsidRPr="004926AB">
        <w:rPr>
          <w:rFonts w:ascii="Verdana" w:hAnsi="Verdana"/>
          <w:sz w:val="20"/>
          <w:szCs w:val="20"/>
        </w:rPr>
        <w:t>“</w:t>
      </w:r>
      <w:proofErr w:type="spellStart"/>
      <w:r w:rsidR="00A628B6" w:rsidRPr="004926AB">
        <w:rPr>
          <w:rFonts w:ascii="Verdana" w:hAnsi="Verdana"/>
          <w:sz w:val="20"/>
          <w:szCs w:val="20"/>
        </w:rPr>
        <w:t>Testıng</w:t>
      </w:r>
      <w:proofErr w:type="spellEnd"/>
      <w:r w:rsidR="00A628B6" w:rsidRPr="004926AB">
        <w:rPr>
          <w:rFonts w:ascii="Verdana" w:hAnsi="Verdana"/>
          <w:sz w:val="20"/>
          <w:szCs w:val="20"/>
        </w:rPr>
        <w:t xml:space="preserve"> room and </w:t>
      </w:r>
      <w:proofErr w:type="spellStart"/>
      <w:r w:rsidR="00A628B6" w:rsidRPr="004926AB">
        <w:rPr>
          <w:rFonts w:ascii="Verdana" w:hAnsi="Verdana"/>
          <w:sz w:val="20"/>
          <w:szCs w:val="20"/>
        </w:rPr>
        <w:t>wındow</w:t>
      </w:r>
      <w:proofErr w:type="spellEnd"/>
      <w:r w:rsidR="00A628B6" w:rsidRPr="004926AB">
        <w:rPr>
          <w:rFonts w:ascii="Verdana" w:hAnsi="Verdana"/>
          <w:sz w:val="20"/>
          <w:szCs w:val="20"/>
        </w:rPr>
        <w:t xml:space="preserve"> </w:t>
      </w:r>
      <w:proofErr w:type="spellStart"/>
      <w:r w:rsidR="00A628B6" w:rsidRPr="004926AB">
        <w:rPr>
          <w:rFonts w:ascii="Verdana" w:hAnsi="Verdana"/>
          <w:sz w:val="20"/>
          <w:szCs w:val="20"/>
        </w:rPr>
        <w:t>desıgn</w:t>
      </w:r>
      <w:proofErr w:type="spellEnd"/>
      <w:r w:rsidR="00A628B6" w:rsidRPr="004926AB">
        <w:rPr>
          <w:rFonts w:ascii="Verdana" w:hAnsi="Verdana"/>
          <w:sz w:val="20"/>
          <w:szCs w:val="20"/>
        </w:rPr>
        <w:t xml:space="preserve"> parameters for </w:t>
      </w:r>
      <w:proofErr w:type="spellStart"/>
      <w:r w:rsidR="00A628B6" w:rsidRPr="004926AB">
        <w:rPr>
          <w:rFonts w:ascii="Verdana" w:hAnsi="Verdana"/>
          <w:sz w:val="20"/>
          <w:szCs w:val="20"/>
        </w:rPr>
        <w:t>daylıght</w:t>
      </w:r>
      <w:proofErr w:type="spellEnd"/>
      <w:r w:rsidR="00A628B6" w:rsidRPr="004926AB">
        <w:rPr>
          <w:rFonts w:ascii="Verdana" w:hAnsi="Verdana"/>
          <w:sz w:val="20"/>
          <w:szCs w:val="20"/>
        </w:rPr>
        <w:t xml:space="preserve"> performance </w:t>
      </w:r>
      <w:proofErr w:type="spellStart"/>
      <w:r w:rsidR="00A628B6" w:rsidRPr="004926AB">
        <w:rPr>
          <w:rFonts w:ascii="Verdana" w:hAnsi="Verdana"/>
          <w:sz w:val="20"/>
          <w:szCs w:val="20"/>
        </w:rPr>
        <w:t>accordıng</w:t>
      </w:r>
      <w:proofErr w:type="spellEnd"/>
      <w:r w:rsidR="00A628B6" w:rsidRPr="004926AB">
        <w:rPr>
          <w:rFonts w:ascii="Verdana" w:hAnsi="Verdana"/>
          <w:sz w:val="20"/>
          <w:szCs w:val="20"/>
        </w:rPr>
        <w:t xml:space="preserve"> to </w:t>
      </w:r>
      <w:proofErr w:type="spellStart"/>
      <w:r w:rsidR="00A628B6" w:rsidRPr="004926AB">
        <w:rPr>
          <w:rFonts w:ascii="Verdana" w:hAnsi="Verdana"/>
          <w:sz w:val="20"/>
          <w:szCs w:val="20"/>
        </w:rPr>
        <w:t>breeam</w:t>
      </w:r>
      <w:proofErr w:type="spellEnd"/>
      <w:r w:rsidR="00A628B6" w:rsidRPr="004926AB">
        <w:rPr>
          <w:rFonts w:ascii="Verdana" w:hAnsi="Verdana"/>
          <w:sz w:val="20"/>
          <w:szCs w:val="20"/>
        </w:rPr>
        <w:t xml:space="preserve"> assessment </w:t>
      </w:r>
      <w:proofErr w:type="spellStart"/>
      <w:r w:rsidR="00A628B6" w:rsidRPr="004926AB">
        <w:rPr>
          <w:rFonts w:ascii="Verdana" w:hAnsi="Verdana"/>
          <w:sz w:val="20"/>
          <w:szCs w:val="20"/>
        </w:rPr>
        <w:t>crıterıa</w:t>
      </w:r>
      <w:proofErr w:type="spellEnd"/>
      <w:r w:rsidR="00A628B6" w:rsidRPr="004926AB">
        <w:rPr>
          <w:rFonts w:ascii="Verdana" w:hAnsi="Verdana"/>
          <w:sz w:val="20"/>
          <w:szCs w:val="20"/>
        </w:rPr>
        <w:t xml:space="preserve">: cases of </w:t>
      </w:r>
      <w:proofErr w:type="spellStart"/>
      <w:r w:rsidR="00A628B6" w:rsidRPr="004926AB">
        <w:rPr>
          <w:rFonts w:ascii="Verdana" w:hAnsi="Verdana"/>
          <w:sz w:val="20"/>
          <w:szCs w:val="20"/>
        </w:rPr>
        <w:t>london</w:t>
      </w:r>
      <w:proofErr w:type="spellEnd"/>
      <w:r w:rsidR="00A628B6" w:rsidRPr="004926AB">
        <w:rPr>
          <w:rFonts w:ascii="Verdana" w:hAnsi="Verdana"/>
          <w:sz w:val="20"/>
          <w:szCs w:val="20"/>
        </w:rPr>
        <w:t xml:space="preserve"> and </w:t>
      </w:r>
      <w:proofErr w:type="spellStart"/>
      <w:r w:rsidR="00A628B6" w:rsidRPr="004926AB">
        <w:rPr>
          <w:rFonts w:ascii="Verdana" w:hAnsi="Verdana"/>
          <w:sz w:val="20"/>
          <w:szCs w:val="20"/>
        </w:rPr>
        <w:t>izmir</w:t>
      </w:r>
      <w:proofErr w:type="spellEnd"/>
      <w:r w:rsidR="00A628B6" w:rsidRPr="004926AB">
        <w:rPr>
          <w:rFonts w:ascii="Verdana" w:hAnsi="Verdana"/>
          <w:sz w:val="20"/>
          <w:szCs w:val="20"/>
        </w:rPr>
        <w:t xml:space="preserve">” </w:t>
      </w:r>
      <w:r w:rsidR="00A628B6" w:rsidRPr="004926AB">
        <w:rPr>
          <w:rFonts w:eastAsia="Times New Roman" w:cs="Times New Roman"/>
          <w:szCs w:val="20"/>
        </w:rPr>
        <w:t>İYTE, Architecture</w:t>
      </w:r>
      <w:r w:rsidR="00AE6E66" w:rsidRPr="004926AB">
        <w:rPr>
          <w:rFonts w:eastAsia="Times New Roman" w:cs="Times New Roman"/>
          <w:szCs w:val="20"/>
        </w:rPr>
        <w:t>, 2019.</w:t>
      </w:r>
    </w:p>
    <w:p w14:paraId="3139CEBE" w14:textId="15EDF7B8" w:rsidR="00AE6E66" w:rsidRPr="004926AB" w:rsidRDefault="007920F7" w:rsidP="004A0F72">
      <w:pPr>
        <w:spacing w:after="120" w:line="240" w:lineRule="auto"/>
        <w:ind w:left="567"/>
        <w:rPr>
          <w:rFonts w:eastAsia="Times New Roman" w:cs="Times New Roman"/>
          <w:szCs w:val="20"/>
        </w:rPr>
      </w:pPr>
      <w:r w:rsidRPr="004926AB">
        <w:rPr>
          <w:rFonts w:eastAsia="Times New Roman" w:cs="Times New Roman"/>
          <w:szCs w:val="20"/>
        </w:rPr>
        <w:t>12</w:t>
      </w:r>
      <w:r w:rsidR="00AE6E66" w:rsidRPr="004926AB">
        <w:rPr>
          <w:rFonts w:eastAsia="Times New Roman" w:cs="Times New Roman"/>
          <w:szCs w:val="20"/>
        </w:rPr>
        <w:t xml:space="preserve">. </w:t>
      </w:r>
      <w:proofErr w:type="spellStart"/>
      <w:r w:rsidR="00AE6E66" w:rsidRPr="004926AB">
        <w:rPr>
          <w:rFonts w:eastAsia="Times New Roman" w:cs="Times New Roman"/>
          <w:szCs w:val="20"/>
        </w:rPr>
        <w:t>Çevik</w:t>
      </w:r>
      <w:proofErr w:type="spellEnd"/>
      <w:r w:rsidR="00AE6E66" w:rsidRPr="004926AB">
        <w:rPr>
          <w:rFonts w:eastAsia="Times New Roman" w:cs="Times New Roman"/>
          <w:szCs w:val="20"/>
        </w:rPr>
        <w:t xml:space="preserve">, A. </w:t>
      </w:r>
      <w:r w:rsidR="00F83A96" w:rsidRPr="004926AB">
        <w:rPr>
          <w:rFonts w:eastAsia="Times New Roman" w:cs="Times New Roman"/>
          <w:szCs w:val="20"/>
        </w:rPr>
        <w:t xml:space="preserve">“User lighting preferences in museums and galleries: virtual models and a survey for multiple exhibition and lighting conditions” </w:t>
      </w:r>
      <w:r w:rsidR="00AE6E66" w:rsidRPr="004926AB">
        <w:rPr>
          <w:rFonts w:eastAsia="Times New Roman" w:cs="Times New Roman"/>
          <w:szCs w:val="20"/>
        </w:rPr>
        <w:t>İYTE, Architecture, 2019.</w:t>
      </w:r>
    </w:p>
    <w:p w14:paraId="547BD8F2" w14:textId="77777777" w:rsidR="007920F7" w:rsidRPr="004926AB" w:rsidRDefault="007920F7" w:rsidP="007920F7">
      <w:pPr>
        <w:spacing w:after="120" w:line="240" w:lineRule="auto"/>
        <w:ind w:left="567"/>
        <w:rPr>
          <w:rFonts w:eastAsia="Times New Roman" w:cs="Times New Roman"/>
          <w:szCs w:val="20"/>
        </w:rPr>
      </w:pPr>
      <w:r w:rsidRPr="004926AB">
        <w:rPr>
          <w:rFonts w:eastAsia="Times New Roman" w:cs="Times New Roman"/>
          <w:szCs w:val="20"/>
        </w:rPr>
        <w:t>13.</w:t>
      </w:r>
      <w:r w:rsidRPr="004926AB">
        <w:rPr>
          <w:rFonts w:eastAsia="Times New Roman" w:cs="Times New Roman"/>
          <w:szCs w:val="20"/>
        </w:rPr>
        <w:tab/>
      </w:r>
      <w:proofErr w:type="spellStart"/>
      <w:r w:rsidRPr="004926AB">
        <w:rPr>
          <w:rFonts w:eastAsia="Times New Roman" w:cs="Times New Roman"/>
          <w:szCs w:val="20"/>
        </w:rPr>
        <w:t>Keskinel</w:t>
      </w:r>
      <w:proofErr w:type="spellEnd"/>
      <w:r w:rsidRPr="004926AB">
        <w:rPr>
          <w:rFonts w:eastAsia="Times New Roman" w:cs="Times New Roman"/>
          <w:szCs w:val="20"/>
        </w:rPr>
        <w:t>, Y. “Performance of movable facade panels in terms of dynamic daylight metrics for a classroom”.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sınıf</w:t>
      </w:r>
      <w:proofErr w:type="spellEnd"/>
      <w:r w:rsidRPr="004926AB">
        <w:rPr>
          <w:rFonts w:eastAsia="Times New Roman" w:cs="Times New Roman"/>
          <w:szCs w:val="20"/>
        </w:rPr>
        <w:t xml:space="preserve"> </w:t>
      </w:r>
      <w:proofErr w:type="spellStart"/>
      <w:r w:rsidRPr="004926AB">
        <w:rPr>
          <w:rFonts w:eastAsia="Times New Roman" w:cs="Times New Roman"/>
          <w:szCs w:val="20"/>
        </w:rPr>
        <w:t>için</w:t>
      </w:r>
      <w:proofErr w:type="spellEnd"/>
      <w:r w:rsidRPr="004926AB">
        <w:rPr>
          <w:rFonts w:eastAsia="Times New Roman" w:cs="Times New Roman"/>
          <w:szCs w:val="20"/>
        </w:rPr>
        <w:t xml:space="preserve"> </w:t>
      </w:r>
      <w:proofErr w:type="spellStart"/>
      <w:r w:rsidRPr="004926AB">
        <w:rPr>
          <w:rFonts w:eastAsia="Times New Roman" w:cs="Times New Roman"/>
          <w:szCs w:val="20"/>
        </w:rPr>
        <w:t>hareketli</w:t>
      </w:r>
      <w:proofErr w:type="spellEnd"/>
      <w:r w:rsidRPr="004926AB">
        <w:rPr>
          <w:rFonts w:eastAsia="Times New Roman" w:cs="Times New Roman"/>
          <w:szCs w:val="20"/>
        </w:rPr>
        <w:t xml:space="preserve"> </w:t>
      </w:r>
      <w:proofErr w:type="spellStart"/>
      <w:r w:rsidRPr="004926AB">
        <w:rPr>
          <w:rFonts w:eastAsia="Times New Roman" w:cs="Times New Roman"/>
          <w:szCs w:val="20"/>
        </w:rPr>
        <w:t>cephe</w:t>
      </w:r>
      <w:proofErr w:type="spellEnd"/>
      <w:r w:rsidRPr="004926AB">
        <w:rPr>
          <w:rFonts w:eastAsia="Times New Roman" w:cs="Times New Roman"/>
          <w:szCs w:val="20"/>
        </w:rPr>
        <w:t xml:space="preserve"> </w:t>
      </w:r>
      <w:proofErr w:type="spellStart"/>
      <w:r w:rsidRPr="004926AB">
        <w:rPr>
          <w:rFonts w:eastAsia="Times New Roman" w:cs="Times New Roman"/>
          <w:szCs w:val="20"/>
        </w:rPr>
        <w:t>panellerinin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dinamik</w:t>
      </w:r>
      <w:proofErr w:type="spellEnd"/>
      <w:r w:rsidRPr="004926AB">
        <w:rPr>
          <w:rFonts w:eastAsia="Times New Roman" w:cs="Times New Roman"/>
          <w:szCs w:val="20"/>
        </w:rPr>
        <w:t xml:space="preserve"> </w:t>
      </w:r>
      <w:proofErr w:type="spellStart"/>
      <w:r w:rsidRPr="004926AB">
        <w:rPr>
          <w:rFonts w:eastAsia="Times New Roman" w:cs="Times New Roman"/>
          <w:szCs w:val="20"/>
        </w:rPr>
        <w:t>günışığı</w:t>
      </w:r>
      <w:proofErr w:type="spellEnd"/>
      <w:r w:rsidRPr="004926AB">
        <w:rPr>
          <w:rFonts w:eastAsia="Times New Roman" w:cs="Times New Roman"/>
          <w:szCs w:val="20"/>
        </w:rPr>
        <w:t xml:space="preserve"> </w:t>
      </w:r>
      <w:proofErr w:type="spellStart"/>
      <w:r w:rsidRPr="004926AB">
        <w:rPr>
          <w:rFonts w:eastAsia="Times New Roman" w:cs="Times New Roman"/>
          <w:szCs w:val="20"/>
        </w:rPr>
        <w:t>metrikleri</w:t>
      </w:r>
      <w:proofErr w:type="spellEnd"/>
      <w:r w:rsidRPr="004926AB">
        <w:rPr>
          <w:rFonts w:eastAsia="Times New Roman" w:cs="Times New Roman"/>
          <w:szCs w:val="20"/>
        </w:rPr>
        <w:t xml:space="preserve"> </w:t>
      </w:r>
      <w:proofErr w:type="spellStart"/>
      <w:r w:rsidRPr="004926AB">
        <w:rPr>
          <w:rFonts w:eastAsia="Times New Roman" w:cs="Times New Roman"/>
          <w:szCs w:val="20"/>
        </w:rPr>
        <w:t>açısından</w:t>
      </w:r>
      <w:proofErr w:type="spellEnd"/>
      <w:r w:rsidRPr="004926AB">
        <w:rPr>
          <w:rFonts w:eastAsia="Times New Roman" w:cs="Times New Roman"/>
          <w:szCs w:val="20"/>
        </w:rPr>
        <w:t xml:space="preserve"> </w:t>
      </w:r>
      <w:proofErr w:type="spellStart"/>
      <w:r w:rsidRPr="004926AB">
        <w:rPr>
          <w:rFonts w:eastAsia="Times New Roman" w:cs="Times New Roman"/>
          <w:szCs w:val="20"/>
        </w:rPr>
        <w:t>başarımı</w:t>
      </w:r>
      <w:proofErr w:type="spellEnd"/>
      <w:r w:rsidRPr="004926AB">
        <w:rPr>
          <w:rFonts w:eastAsia="Times New Roman" w:cs="Times New Roman"/>
          <w:szCs w:val="20"/>
        </w:rPr>
        <w:t xml:space="preserve">”, İYTE </w:t>
      </w:r>
      <w:proofErr w:type="spellStart"/>
      <w:r w:rsidRPr="004926AB">
        <w:rPr>
          <w:rFonts w:eastAsia="Times New Roman" w:cs="Times New Roman"/>
          <w:szCs w:val="20"/>
        </w:rPr>
        <w:t>Mimarlik</w:t>
      </w:r>
      <w:proofErr w:type="spellEnd"/>
      <w:r w:rsidRPr="004926AB">
        <w:rPr>
          <w:rFonts w:eastAsia="Times New Roman" w:cs="Times New Roman"/>
          <w:szCs w:val="20"/>
        </w:rPr>
        <w:t>, 2020.</w:t>
      </w:r>
    </w:p>
    <w:p w14:paraId="6E36B821" w14:textId="77777777" w:rsidR="007A2777" w:rsidRPr="004926AB" w:rsidRDefault="007A2777" w:rsidP="007A2777">
      <w:pPr>
        <w:spacing w:after="120" w:line="240" w:lineRule="auto"/>
        <w:ind w:left="567"/>
        <w:rPr>
          <w:rFonts w:eastAsia="Times New Roman" w:cs="Times New Roman"/>
          <w:szCs w:val="20"/>
        </w:rPr>
      </w:pPr>
      <w:r w:rsidRPr="004926AB">
        <w:rPr>
          <w:rFonts w:eastAsia="Times New Roman" w:cs="Times New Roman"/>
          <w:szCs w:val="20"/>
        </w:rPr>
        <w:t>14</w:t>
      </w:r>
      <w:r w:rsidR="007920F7" w:rsidRPr="004926AB">
        <w:rPr>
          <w:rFonts w:eastAsia="Times New Roman" w:cs="Times New Roman"/>
          <w:szCs w:val="20"/>
        </w:rPr>
        <w:t>.</w:t>
      </w:r>
      <w:r w:rsidR="007920F7" w:rsidRPr="004926AB">
        <w:rPr>
          <w:rFonts w:eastAsia="Times New Roman" w:cs="Times New Roman"/>
          <w:szCs w:val="20"/>
        </w:rPr>
        <w:tab/>
      </w:r>
      <w:proofErr w:type="spellStart"/>
      <w:r w:rsidR="007920F7" w:rsidRPr="004926AB">
        <w:rPr>
          <w:rFonts w:eastAsia="Times New Roman" w:cs="Times New Roman"/>
          <w:szCs w:val="20"/>
        </w:rPr>
        <w:t>Yasinci</w:t>
      </w:r>
      <w:proofErr w:type="spellEnd"/>
      <w:r w:rsidR="007920F7" w:rsidRPr="004926AB">
        <w:rPr>
          <w:rFonts w:eastAsia="Times New Roman" w:cs="Times New Roman"/>
          <w:szCs w:val="20"/>
        </w:rPr>
        <w:t>, Z. “Facade design proposals to improve  lighting efficiency according to LEED credits in existing buildings” “</w:t>
      </w:r>
      <w:proofErr w:type="spellStart"/>
      <w:r w:rsidR="007920F7" w:rsidRPr="004926AB">
        <w:rPr>
          <w:rFonts w:eastAsia="Times New Roman" w:cs="Times New Roman"/>
          <w:szCs w:val="20"/>
        </w:rPr>
        <w:t>Mevcut</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binaların</w:t>
      </w:r>
      <w:proofErr w:type="spellEnd"/>
      <w:r w:rsidR="007920F7" w:rsidRPr="004926AB">
        <w:rPr>
          <w:rFonts w:eastAsia="Times New Roman" w:cs="Times New Roman"/>
          <w:szCs w:val="20"/>
        </w:rPr>
        <w:t xml:space="preserve"> LEED </w:t>
      </w:r>
      <w:proofErr w:type="spellStart"/>
      <w:r w:rsidR="007920F7" w:rsidRPr="004926AB">
        <w:rPr>
          <w:rFonts w:eastAsia="Times New Roman" w:cs="Times New Roman"/>
          <w:szCs w:val="20"/>
        </w:rPr>
        <w:t>kredilerine</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göre</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aydınlatma</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verimliliğini</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iyileştirmeye</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yönelik</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cephe</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tasarımı</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önerileri</w:t>
      </w:r>
      <w:proofErr w:type="spellEnd"/>
      <w:r w:rsidR="007920F7" w:rsidRPr="004926AB">
        <w:rPr>
          <w:rFonts w:eastAsia="Times New Roman" w:cs="Times New Roman"/>
          <w:szCs w:val="20"/>
        </w:rPr>
        <w:t xml:space="preserve">” İYTE </w:t>
      </w:r>
      <w:proofErr w:type="spellStart"/>
      <w:r w:rsidR="007920F7" w:rsidRPr="004926AB">
        <w:rPr>
          <w:rFonts w:eastAsia="Times New Roman" w:cs="Times New Roman"/>
          <w:szCs w:val="20"/>
        </w:rPr>
        <w:t>Mimarlık</w:t>
      </w:r>
      <w:proofErr w:type="spellEnd"/>
      <w:r w:rsidR="007920F7" w:rsidRPr="004926AB">
        <w:rPr>
          <w:rFonts w:eastAsia="Times New Roman" w:cs="Times New Roman"/>
          <w:szCs w:val="20"/>
        </w:rPr>
        <w:t xml:space="preserve">, </w:t>
      </w:r>
      <w:r w:rsidR="00B26CA0" w:rsidRPr="004926AB">
        <w:rPr>
          <w:rFonts w:eastAsia="Times New Roman" w:cs="Times New Roman"/>
          <w:szCs w:val="20"/>
        </w:rPr>
        <w:t>2020.</w:t>
      </w:r>
      <w:r w:rsidRPr="004926AB">
        <w:rPr>
          <w:rFonts w:eastAsia="Times New Roman" w:cs="Times New Roman"/>
          <w:szCs w:val="20"/>
        </w:rPr>
        <w:t xml:space="preserve"> </w:t>
      </w:r>
    </w:p>
    <w:p w14:paraId="478471AB" w14:textId="2A68C002" w:rsidR="007A2777" w:rsidRPr="004926AB" w:rsidRDefault="007A2777" w:rsidP="007A2777">
      <w:pPr>
        <w:spacing w:after="120" w:line="240" w:lineRule="auto"/>
        <w:ind w:left="567"/>
        <w:rPr>
          <w:rFonts w:eastAsia="Times New Roman" w:cs="Times New Roman"/>
          <w:szCs w:val="20"/>
        </w:rPr>
      </w:pPr>
      <w:r w:rsidRPr="004926AB">
        <w:rPr>
          <w:rFonts w:eastAsia="Times New Roman" w:cs="Times New Roman"/>
          <w:szCs w:val="20"/>
        </w:rPr>
        <w:t xml:space="preserve">15. </w:t>
      </w:r>
      <w:proofErr w:type="spellStart"/>
      <w:r w:rsidRPr="004926AB">
        <w:rPr>
          <w:rFonts w:eastAsia="Times New Roman" w:cs="Times New Roman"/>
          <w:szCs w:val="20"/>
        </w:rPr>
        <w:t>Tüten</w:t>
      </w:r>
      <w:proofErr w:type="spellEnd"/>
      <w:r w:rsidRPr="004926AB">
        <w:rPr>
          <w:rFonts w:eastAsia="Times New Roman" w:cs="Times New Roman"/>
          <w:szCs w:val="20"/>
        </w:rPr>
        <w:t xml:space="preserve">, A. “Professionals' awareness on the application and use of building integrated photovoltaic systems” İYTE </w:t>
      </w:r>
      <w:proofErr w:type="spellStart"/>
      <w:r w:rsidRPr="004926AB">
        <w:rPr>
          <w:rFonts w:eastAsia="Times New Roman" w:cs="Times New Roman"/>
          <w:szCs w:val="20"/>
        </w:rPr>
        <w:t>Mimarlık</w:t>
      </w:r>
      <w:proofErr w:type="spellEnd"/>
      <w:r w:rsidRPr="004926AB">
        <w:rPr>
          <w:rFonts w:eastAsia="Times New Roman" w:cs="Times New Roman"/>
          <w:szCs w:val="20"/>
        </w:rPr>
        <w:t>, 2020.</w:t>
      </w:r>
    </w:p>
    <w:p w14:paraId="2179AFA3" w14:textId="0D83C13A" w:rsidR="007920F7" w:rsidRPr="004926AB" w:rsidRDefault="007920F7" w:rsidP="007920F7">
      <w:pPr>
        <w:spacing w:after="120" w:line="240" w:lineRule="auto"/>
        <w:ind w:left="567"/>
        <w:rPr>
          <w:rFonts w:eastAsia="Times New Roman" w:cs="Times New Roman"/>
          <w:szCs w:val="20"/>
        </w:rPr>
      </w:pPr>
      <w:r w:rsidRPr="004926AB">
        <w:rPr>
          <w:rFonts w:eastAsia="Times New Roman" w:cs="Times New Roman"/>
          <w:szCs w:val="20"/>
        </w:rPr>
        <w:t>1</w:t>
      </w:r>
      <w:r w:rsidR="007A2777" w:rsidRPr="004926AB">
        <w:rPr>
          <w:rFonts w:eastAsia="Times New Roman" w:cs="Times New Roman"/>
          <w:szCs w:val="20"/>
        </w:rPr>
        <w:t>6</w:t>
      </w:r>
      <w:r w:rsidRPr="004926AB">
        <w:rPr>
          <w:rFonts w:eastAsia="Times New Roman" w:cs="Times New Roman"/>
          <w:szCs w:val="20"/>
        </w:rPr>
        <w:t>.</w:t>
      </w:r>
      <w:r w:rsidRPr="004926AB">
        <w:rPr>
          <w:rFonts w:eastAsia="Times New Roman" w:cs="Times New Roman"/>
          <w:szCs w:val="20"/>
        </w:rPr>
        <w:tab/>
      </w:r>
      <w:proofErr w:type="spellStart"/>
      <w:r w:rsidRPr="004926AB">
        <w:rPr>
          <w:rFonts w:eastAsia="Times New Roman" w:cs="Times New Roman"/>
          <w:szCs w:val="20"/>
        </w:rPr>
        <w:t>Ketencioğlu,D</w:t>
      </w:r>
      <w:proofErr w:type="spellEnd"/>
      <w:r w:rsidRPr="004926AB">
        <w:rPr>
          <w:rFonts w:eastAsia="Times New Roman" w:cs="Times New Roman"/>
          <w:szCs w:val="20"/>
        </w:rPr>
        <w:t>. “Effectiveness of retail lighting in terms of human perception and ambience” “</w:t>
      </w:r>
      <w:proofErr w:type="spellStart"/>
      <w:r w:rsidRPr="004926AB">
        <w:rPr>
          <w:rFonts w:eastAsia="Times New Roman" w:cs="Times New Roman"/>
          <w:szCs w:val="20"/>
        </w:rPr>
        <w:t>Mağaza</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aydınlatmasının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insan</w:t>
      </w:r>
      <w:proofErr w:type="spellEnd"/>
      <w:r w:rsidRPr="004926AB">
        <w:rPr>
          <w:rFonts w:eastAsia="Times New Roman" w:cs="Times New Roman"/>
          <w:szCs w:val="20"/>
        </w:rPr>
        <w:t xml:space="preserve"> </w:t>
      </w:r>
      <w:proofErr w:type="spellStart"/>
      <w:r w:rsidRPr="004926AB">
        <w:rPr>
          <w:rFonts w:eastAsia="Times New Roman" w:cs="Times New Roman"/>
          <w:szCs w:val="20"/>
        </w:rPr>
        <w:t>algısı</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ambiyans</w:t>
      </w:r>
      <w:proofErr w:type="spellEnd"/>
      <w:r w:rsidRPr="004926AB">
        <w:rPr>
          <w:rFonts w:eastAsia="Times New Roman" w:cs="Times New Roman"/>
          <w:szCs w:val="20"/>
        </w:rPr>
        <w:t xml:space="preserve"> </w:t>
      </w:r>
      <w:proofErr w:type="spellStart"/>
      <w:r w:rsidRPr="004926AB">
        <w:rPr>
          <w:rFonts w:eastAsia="Times New Roman" w:cs="Times New Roman"/>
          <w:szCs w:val="20"/>
        </w:rPr>
        <w:t>açısından</w:t>
      </w:r>
      <w:proofErr w:type="spellEnd"/>
      <w:r w:rsidRPr="004926AB">
        <w:rPr>
          <w:rFonts w:eastAsia="Times New Roman" w:cs="Times New Roman"/>
          <w:szCs w:val="20"/>
        </w:rPr>
        <w:t xml:space="preserve"> </w:t>
      </w:r>
      <w:proofErr w:type="spellStart"/>
      <w:r w:rsidRPr="004926AB">
        <w:rPr>
          <w:rFonts w:eastAsia="Times New Roman" w:cs="Times New Roman"/>
          <w:szCs w:val="20"/>
        </w:rPr>
        <w:t>etkinliği</w:t>
      </w:r>
      <w:proofErr w:type="spellEnd"/>
      <w:r w:rsidRPr="004926AB">
        <w:rPr>
          <w:rFonts w:eastAsia="Times New Roman" w:cs="Times New Roman"/>
          <w:szCs w:val="20"/>
        </w:rPr>
        <w:t xml:space="preserve">”, İYTE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w:t>
      </w:r>
      <w:r w:rsidR="007A2777" w:rsidRPr="004926AB">
        <w:rPr>
          <w:rFonts w:eastAsia="Times New Roman" w:cs="Times New Roman"/>
          <w:szCs w:val="20"/>
        </w:rPr>
        <w:t>2021.</w:t>
      </w:r>
    </w:p>
    <w:p w14:paraId="7FD938C8" w14:textId="17A04056" w:rsidR="007920F7" w:rsidRPr="004926AB" w:rsidRDefault="007A2777" w:rsidP="007920F7">
      <w:pPr>
        <w:spacing w:after="120" w:line="240" w:lineRule="auto"/>
        <w:ind w:left="567"/>
        <w:rPr>
          <w:rFonts w:eastAsia="Times New Roman" w:cs="Times New Roman"/>
          <w:szCs w:val="20"/>
        </w:rPr>
      </w:pPr>
      <w:r w:rsidRPr="004926AB">
        <w:rPr>
          <w:rFonts w:eastAsia="Times New Roman" w:cs="Times New Roman"/>
          <w:szCs w:val="20"/>
        </w:rPr>
        <w:t>17</w:t>
      </w:r>
      <w:r w:rsidR="007920F7" w:rsidRPr="004926AB">
        <w:rPr>
          <w:rFonts w:eastAsia="Times New Roman" w:cs="Times New Roman"/>
          <w:szCs w:val="20"/>
        </w:rPr>
        <w:t>.</w:t>
      </w:r>
      <w:r w:rsidR="007920F7" w:rsidRPr="004926AB">
        <w:rPr>
          <w:rFonts w:eastAsia="Times New Roman" w:cs="Times New Roman"/>
          <w:szCs w:val="20"/>
        </w:rPr>
        <w:tab/>
      </w:r>
      <w:proofErr w:type="spellStart"/>
      <w:r w:rsidR="007920F7" w:rsidRPr="004926AB">
        <w:rPr>
          <w:rFonts w:eastAsia="Times New Roman" w:cs="Times New Roman"/>
          <w:szCs w:val="20"/>
        </w:rPr>
        <w:t>Battal</w:t>
      </w:r>
      <w:proofErr w:type="spellEnd"/>
      <w:r w:rsidR="007920F7" w:rsidRPr="004926AB">
        <w:rPr>
          <w:rFonts w:eastAsia="Times New Roman" w:cs="Times New Roman"/>
          <w:szCs w:val="20"/>
        </w:rPr>
        <w:t>, C. “</w:t>
      </w:r>
      <w:proofErr w:type="spellStart"/>
      <w:r w:rsidR="007920F7" w:rsidRPr="004926AB">
        <w:rPr>
          <w:rFonts w:eastAsia="Times New Roman" w:cs="Times New Roman"/>
          <w:szCs w:val="20"/>
        </w:rPr>
        <w:t>Tarihi</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kula</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evlerinde</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başoda</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pencere</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tasarımı</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ve</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doğal</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aydınlatma</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performansının</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değerlendirilmesi</w:t>
      </w:r>
      <w:proofErr w:type="spellEnd"/>
      <w:r w:rsidR="007920F7" w:rsidRPr="004926AB">
        <w:rPr>
          <w:rFonts w:eastAsia="Times New Roman" w:cs="Times New Roman"/>
          <w:szCs w:val="20"/>
        </w:rPr>
        <w:t>” İYTE Restorasyon,</w:t>
      </w:r>
      <w:r w:rsidR="00B26CA0" w:rsidRPr="004926AB">
        <w:rPr>
          <w:rFonts w:eastAsia="Times New Roman" w:cs="Times New Roman"/>
          <w:szCs w:val="20"/>
        </w:rPr>
        <w:t>2020.</w:t>
      </w:r>
      <w:r w:rsidR="007920F7" w:rsidRPr="004926AB">
        <w:rPr>
          <w:rFonts w:eastAsia="Times New Roman" w:cs="Times New Roman"/>
          <w:szCs w:val="20"/>
        </w:rPr>
        <w:t xml:space="preserve"> (</w:t>
      </w:r>
      <w:proofErr w:type="spellStart"/>
      <w:r w:rsidR="007920F7" w:rsidRPr="004926AB">
        <w:rPr>
          <w:rFonts w:eastAsia="Times New Roman" w:cs="Times New Roman"/>
          <w:szCs w:val="20"/>
        </w:rPr>
        <w:t>yardımcı</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tez</w:t>
      </w:r>
      <w:proofErr w:type="spellEnd"/>
      <w:r w:rsidR="007920F7" w:rsidRPr="004926AB">
        <w:rPr>
          <w:rFonts w:eastAsia="Times New Roman" w:cs="Times New Roman"/>
          <w:szCs w:val="20"/>
        </w:rPr>
        <w:t xml:space="preserve"> </w:t>
      </w:r>
      <w:proofErr w:type="spellStart"/>
      <w:r w:rsidR="007920F7" w:rsidRPr="004926AB">
        <w:rPr>
          <w:rFonts w:eastAsia="Times New Roman" w:cs="Times New Roman"/>
          <w:szCs w:val="20"/>
        </w:rPr>
        <w:t>danışmanı</w:t>
      </w:r>
      <w:proofErr w:type="spellEnd"/>
      <w:r w:rsidR="007920F7" w:rsidRPr="004926AB">
        <w:rPr>
          <w:rFonts w:eastAsia="Times New Roman" w:cs="Times New Roman"/>
          <w:szCs w:val="20"/>
        </w:rPr>
        <w:t>)</w:t>
      </w:r>
    </w:p>
    <w:p w14:paraId="2B48644F" w14:textId="169406D9" w:rsidR="007A2777" w:rsidRPr="004926AB" w:rsidRDefault="007A2777" w:rsidP="007A2777">
      <w:pPr>
        <w:spacing w:after="120" w:line="240" w:lineRule="auto"/>
        <w:ind w:left="567"/>
        <w:rPr>
          <w:rFonts w:eastAsia="Times New Roman" w:cs="Times New Roman"/>
          <w:szCs w:val="20"/>
        </w:rPr>
      </w:pPr>
      <w:r w:rsidRPr="004926AB">
        <w:rPr>
          <w:rFonts w:ascii="Arial" w:hAnsi="Arial" w:cs="Arial"/>
          <w:color w:val="333333"/>
          <w:sz w:val="20"/>
          <w:szCs w:val="20"/>
          <w:shd w:val="clear" w:color="auto" w:fill="FFFFFF"/>
        </w:rPr>
        <w:t xml:space="preserve">18. </w:t>
      </w:r>
      <w:proofErr w:type="spellStart"/>
      <w:r w:rsidRPr="004926AB">
        <w:rPr>
          <w:rFonts w:ascii="Arial" w:hAnsi="Arial" w:cs="Arial"/>
          <w:color w:val="333333"/>
          <w:sz w:val="20"/>
          <w:szCs w:val="20"/>
          <w:shd w:val="clear" w:color="auto" w:fill="FFFFFF"/>
        </w:rPr>
        <w:t>Durgut</w:t>
      </w:r>
      <w:proofErr w:type="spellEnd"/>
      <w:r w:rsidRPr="004926AB">
        <w:rPr>
          <w:rFonts w:ascii="Arial" w:hAnsi="Arial" w:cs="Arial"/>
          <w:color w:val="333333"/>
          <w:sz w:val="20"/>
          <w:szCs w:val="20"/>
          <w:shd w:val="clear" w:color="auto" w:fill="FFFFFF"/>
        </w:rPr>
        <w:t xml:space="preserve">, </w:t>
      </w:r>
      <w:proofErr w:type="spellStart"/>
      <w:r w:rsidRPr="004926AB">
        <w:rPr>
          <w:rFonts w:ascii="Arial" w:hAnsi="Arial" w:cs="Arial"/>
          <w:color w:val="333333"/>
          <w:sz w:val="20"/>
          <w:szCs w:val="20"/>
          <w:shd w:val="clear" w:color="auto" w:fill="FFFFFF"/>
        </w:rPr>
        <w:t>M.”The</w:t>
      </w:r>
      <w:proofErr w:type="spellEnd"/>
      <w:r w:rsidRPr="004926AB">
        <w:rPr>
          <w:rFonts w:ascii="Arial" w:hAnsi="Arial" w:cs="Arial"/>
          <w:color w:val="333333"/>
          <w:sz w:val="20"/>
          <w:szCs w:val="20"/>
          <w:shd w:val="clear" w:color="auto" w:fill="FFFFFF"/>
        </w:rPr>
        <w:t xml:space="preserve"> effects of lighting conditions on visual comfort, satisfaction and motivation levels of architec</w:t>
      </w:r>
      <w:r w:rsidRPr="004926AB">
        <w:rPr>
          <w:rFonts w:ascii="Arial" w:hAnsi="Arial" w:cs="Arial"/>
          <w:sz w:val="20"/>
          <w:szCs w:val="20"/>
          <w:shd w:val="clear" w:color="auto" w:fill="FFFFFF"/>
        </w:rPr>
        <w:t xml:space="preserve">ture students” </w:t>
      </w:r>
      <w:r w:rsidRPr="004926AB">
        <w:rPr>
          <w:rFonts w:eastAsia="Times New Roman" w:cs="Times New Roman"/>
          <w:szCs w:val="20"/>
        </w:rPr>
        <w:t xml:space="preserve">İYTE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2021. </w:t>
      </w:r>
    </w:p>
    <w:p w14:paraId="397E7660" w14:textId="09A21D3D" w:rsidR="007A2777" w:rsidRPr="004926AB" w:rsidRDefault="007A2777" w:rsidP="007920F7">
      <w:pPr>
        <w:spacing w:after="120" w:line="240" w:lineRule="auto"/>
        <w:ind w:left="567"/>
        <w:rPr>
          <w:rFonts w:eastAsia="Times New Roman" w:cs="Times New Roman"/>
          <w:szCs w:val="20"/>
        </w:rPr>
      </w:pPr>
    </w:p>
    <w:p w14:paraId="21F1C83E" w14:textId="77777777" w:rsidR="007920F7" w:rsidRPr="004926AB" w:rsidRDefault="007920F7" w:rsidP="007920F7">
      <w:pPr>
        <w:spacing w:after="120" w:line="240" w:lineRule="auto"/>
        <w:ind w:left="567"/>
        <w:rPr>
          <w:rFonts w:eastAsia="Times New Roman" w:cs="Times New Roman"/>
          <w:szCs w:val="20"/>
        </w:rPr>
      </w:pPr>
    </w:p>
    <w:p w14:paraId="479B46F1" w14:textId="036B11D3" w:rsidR="00705004" w:rsidRPr="004926AB" w:rsidRDefault="00705004" w:rsidP="004A0F72">
      <w:pPr>
        <w:spacing w:after="120" w:line="240" w:lineRule="auto"/>
        <w:ind w:left="567"/>
        <w:rPr>
          <w:b/>
          <w:bCs/>
        </w:rPr>
      </w:pPr>
      <w:r w:rsidRPr="004926AB">
        <w:rPr>
          <w:b/>
          <w:bCs/>
        </w:rPr>
        <w:t>6.2. PhD</w:t>
      </w:r>
    </w:p>
    <w:p w14:paraId="04669D78" w14:textId="08391057" w:rsidR="00387EC5" w:rsidRPr="004926AB" w:rsidRDefault="00387EC5" w:rsidP="00387EC5">
      <w:pPr>
        <w:ind w:left="567"/>
        <w:rPr>
          <w:rFonts w:eastAsia="Times New Roman" w:cs="Times New Roman"/>
          <w:szCs w:val="20"/>
        </w:rPr>
      </w:pPr>
      <w:r w:rsidRPr="004926AB">
        <w:rPr>
          <w:rFonts w:eastAsia="Times New Roman" w:cs="Times New Roman"/>
          <w:szCs w:val="20"/>
        </w:rPr>
        <w:lastRenderedPageBreak/>
        <w:t xml:space="preserve">1.Bayram, G. “Retrofitting of an educational building in terms of energy efficient lighting criteria by a simulation analysis”, İYTE, Architecture, 2015.  </w:t>
      </w:r>
    </w:p>
    <w:p w14:paraId="449E7EA0" w14:textId="3B452E18" w:rsidR="00387EC5" w:rsidRPr="004926AB" w:rsidRDefault="00387EC5" w:rsidP="00387EC5">
      <w:pPr>
        <w:ind w:left="567"/>
        <w:rPr>
          <w:rFonts w:eastAsia="Times New Roman" w:cs="Times New Roman"/>
          <w:szCs w:val="20"/>
        </w:rPr>
      </w:pPr>
      <w:r w:rsidRPr="004926AB">
        <w:rPr>
          <w:rFonts w:eastAsia="Times New Roman" w:cs="Times New Roman"/>
          <w:szCs w:val="20"/>
        </w:rPr>
        <w:t xml:space="preserve">2.Cilasun, A. “Categorization of Manual Lighting Control </w:t>
      </w:r>
      <w:proofErr w:type="spellStart"/>
      <w:r w:rsidRPr="004926AB">
        <w:rPr>
          <w:rFonts w:eastAsia="Times New Roman" w:cs="Times New Roman"/>
          <w:szCs w:val="20"/>
        </w:rPr>
        <w:t>Behaviour</w:t>
      </w:r>
      <w:proofErr w:type="spellEnd"/>
      <w:r w:rsidRPr="004926AB">
        <w:rPr>
          <w:rFonts w:eastAsia="Times New Roman" w:cs="Times New Roman"/>
          <w:szCs w:val="20"/>
        </w:rPr>
        <w:t xml:space="preserve"> Patterns Based on Interior Layout in Offices” İYTE, Architecture, 2016.</w:t>
      </w:r>
    </w:p>
    <w:p w14:paraId="315CA069" w14:textId="5572B9A7" w:rsidR="00387EC5" w:rsidRPr="004926AB" w:rsidRDefault="00387EC5" w:rsidP="00387EC5">
      <w:pPr>
        <w:ind w:left="567"/>
        <w:rPr>
          <w:rFonts w:eastAsia="Times New Roman" w:cs="Times New Roman"/>
          <w:szCs w:val="20"/>
        </w:rPr>
      </w:pPr>
      <w:r w:rsidRPr="004926AB">
        <w:rPr>
          <w:rFonts w:eastAsia="Times New Roman" w:cs="Times New Roman"/>
          <w:szCs w:val="20"/>
        </w:rPr>
        <w:t xml:space="preserve">3.Uygun, İ. “Optimization of architectural lighting design in offices”, İYTE, Architecture, 2018.   </w:t>
      </w:r>
    </w:p>
    <w:p w14:paraId="5A2CDB35" w14:textId="26447FA6" w:rsidR="00387EC5" w:rsidRPr="004926AB" w:rsidRDefault="007920F7" w:rsidP="00387EC5">
      <w:pPr>
        <w:ind w:left="567"/>
        <w:rPr>
          <w:rFonts w:eastAsia="Times New Roman" w:cs="Times New Roman"/>
          <w:szCs w:val="20"/>
        </w:rPr>
      </w:pPr>
      <w:r w:rsidRPr="004926AB">
        <w:rPr>
          <w:rFonts w:eastAsia="Times New Roman" w:cs="Times New Roman"/>
          <w:szCs w:val="20"/>
        </w:rPr>
        <w:t>4</w:t>
      </w:r>
      <w:r w:rsidR="00387EC5" w:rsidRPr="004926AB">
        <w:rPr>
          <w:rFonts w:eastAsia="Times New Roman" w:cs="Times New Roman"/>
          <w:szCs w:val="20"/>
        </w:rPr>
        <w:t xml:space="preserve">.Grobe, L.O. “Evaluation of Daylight Redirecting Systems using Data-Driven Models”, İYTE, Architecture,2019. </w:t>
      </w:r>
    </w:p>
    <w:p w14:paraId="37894AD7" w14:textId="44CF4793" w:rsidR="00387EC5" w:rsidRPr="004926AB" w:rsidRDefault="007920F7" w:rsidP="00387EC5">
      <w:pPr>
        <w:ind w:left="567"/>
        <w:rPr>
          <w:rFonts w:eastAsia="Times New Roman" w:cs="Times New Roman"/>
          <w:szCs w:val="20"/>
        </w:rPr>
      </w:pPr>
      <w:r w:rsidRPr="004926AB">
        <w:rPr>
          <w:rFonts w:eastAsia="Times New Roman" w:cs="Times New Roman"/>
          <w:szCs w:val="20"/>
        </w:rPr>
        <w:t>5</w:t>
      </w:r>
      <w:r w:rsidR="00387EC5" w:rsidRPr="004926AB">
        <w:rPr>
          <w:rFonts w:eastAsia="Times New Roman" w:cs="Times New Roman"/>
          <w:szCs w:val="20"/>
        </w:rPr>
        <w:t xml:space="preserve">.Öner </w:t>
      </w:r>
      <w:proofErr w:type="spellStart"/>
      <w:r w:rsidR="00387EC5" w:rsidRPr="004926AB">
        <w:rPr>
          <w:rFonts w:eastAsia="Times New Roman" w:cs="Times New Roman"/>
          <w:szCs w:val="20"/>
        </w:rPr>
        <w:t>Coşkun</w:t>
      </w:r>
      <w:proofErr w:type="spellEnd"/>
      <w:r w:rsidR="00387EC5" w:rsidRPr="004926AB">
        <w:rPr>
          <w:rFonts w:eastAsia="Times New Roman" w:cs="Times New Roman"/>
          <w:szCs w:val="20"/>
        </w:rPr>
        <w:t xml:space="preserve">, Ö. “Comparison of architectural design elements for vernacular and contemporary residential buildings in terms of their energy performance”, İYTE, Architecture, 2020. </w:t>
      </w:r>
    </w:p>
    <w:p w14:paraId="55EA3AE8" w14:textId="00A318DA" w:rsidR="007920F7" w:rsidRPr="004926AB" w:rsidRDefault="007920F7" w:rsidP="007920F7">
      <w:pPr>
        <w:ind w:left="567"/>
        <w:rPr>
          <w:rFonts w:eastAsia="Times New Roman" w:cs="Times New Roman"/>
          <w:szCs w:val="20"/>
        </w:rPr>
      </w:pPr>
      <w:r w:rsidRPr="004926AB">
        <w:rPr>
          <w:rFonts w:eastAsia="Times New Roman" w:cs="Times New Roman"/>
          <w:szCs w:val="20"/>
        </w:rPr>
        <w:t>6.Öztürk, Y. “Material and Color Alternatives Affecting Students’ Visual Perception and Visual Comfort in a Classroom: A Study Based on Artificial Intelligence Models”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Sınıfta</w:t>
      </w:r>
      <w:proofErr w:type="spellEnd"/>
      <w:r w:rsidRPr="004926AB">
        <w:rPr>
          <w:rFonts w:eastAsia="Times New Roman" w:cs="Times New Roman"/>
          <w:szCs w:val="20"/>
        </w:rPr>
        <w:t xml:space="preserve"> </w:t>
      </w:r>
      <w:proofErr w:type="spellStart"/>
      <w:r w:rsidRPr="004926AB">
        <w:rPr>
          <w:rFonts w:eastAsia="Times New Roman" w:cs="Times New Roman"/>
          <w:szCs w:val="20"/>
        </w:rPr>
        <w:t>Öğrencilerin</w:t>
      </w:r>
      <w:proofErr w:type="spellEnd"/>
      <w:r w:rsidRPr="004926AB">
        <w:rPr>
          <w:rFonts w:eastAsia="Times New Roman" w:cs="Times New Roman"/>
          <w:szCs w:val="20"/>
        </w:rPr>
        <w:t xml:space="preserve"> </w:t>
      </w:r>
      <w:proofErr w:type="spellStart"/>
      <w:r w:rsidRPr="004926AB">
        <w:rPr>
          <w:rFonts w:eastAsia="Times New Roman" w:cs="Times New Roman"/>
          <w:szCs w:val="20"/>
        </w:rPr>
        <w:t>Görsel</w:t>
      </w:r>
      <w:proofErr w:type="spellEnd"/>
      <w:r w:rsidRPr="004926AB">
        <w:rPr>
          <w:rFonts w:eastAsia="Times New Roman" w:cs="Times New Roman"/>
          <w:szCs w:val="20"/>
        </w:rPr>
        <w:t xml:space="preserve"> </w:t>
      </w:r>
      <w:proofErr w:type="spellStart"/>
      <w:r w:rsidRPr="004926AB">
        <w:rPr>
          <w:rFonts w:eastAsia="Times New Roman" w:cs="Times New Roman"/>
          <w:szCs w:val="20"/>
        </w:rPr>
        <w:t>Algı</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Görsel</w:t>
      </w:r>
      <w:proofErr w:type="spellEnd"/>
      <w:r w:rsidRPr="004926AB">
        <w:rPr>
          <w:rFonts w:eastAsia="Times New Roman" w:cs="Times New Roman"/>
          <w:szCs w:val="20"/>
        </w:rPr>
        <w:t xml:space="preserve"> </w:t>
      </w:r>
      <w:proofErr w:type="spellStart"/>
      <w:r w:rsidRPr="004926AB">
        <w:rPr>
          <w:rFonts w:eastAsia="Times New Roman" w:cs="Times New Roman"/>
          <w:szCs w:val="20"/>
        </w:rPr>
        <w:t>Konforunu</w:t>
      </w:r>
      <w:proofErr w:type="spellEnd"/>
      <w:r w:rsidRPr="004926AB">
        <w:rPr>
          <w:rFonts w:eastAsia="Times New Roman" w:cs="Times New Roman"/>
          <w:szCs w:val="20"/>
        </w:rPr>
        <w:t xml:space="preserve"> </w:t>
      </w:r>
      <w:proofErr w:type="spellStart"/>
      <w:r w:rsidRPr="004926AB">
        <w:rPr>
          <w:rFonts w:eastAsia="Times New Roman" w:cs="Times New Roman"/>
          <w:szCs w:val="20"/>
        </w:rPr>
        <w:t>Etkileyen</w:t>
      </w:r>
      <w:proofErr w:type="spellEnd"/>
      <w:r w:rsidRPr="004926AB">
        <w:rPr>
          <w:rFonts w:eastAsia="Times New Roman" w:cs="Times New Roman"/>
          <w:szCs w:val="20"/>
        </w:rPr>
        <w:t xml:space="preserve"> </w:t>
      </w:r>
      <w:proofErr w:type="spellStart"/>
      <w:r w:rsidRPr="004926AB">
        <w:rPr>
          <w:rFonts w:eastAsia="Times New Roman" w:cs="Times New Roman"/>
          <w:szCs w:val="20"/>
        </w:rPr>
        <w:t>Malzeme</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Renk</w:t>
      </w:r>
      <w:proofErr w:type="spellEnd"/>
      <w:r w:rsidRPr="004926AB">
        <w:rPr>
          <w:rFonts w:eastAsia="Times New Roman" w:cs="Times New Roman"/>
          <w:szCs w:val="20"/>
        </w:rPr>
        <w:t xml:space="preserve"> </w:t>
      </w:r>
      <w:proofErr w:type="spellStart"/>
      <w:r w:rsidRPr="004926AB">
        <w:rPr>
          <w:rFonts w:eastAsia="Times New Roman" w:cs="Times New Roman"/>
          <w:szCs w:val="20"/>
        </w:rPr>
        <w:t>Alternatifleri</w:t>
      </w:r>
      <w:proofErr w:type="spellEnd"/>
      <w:r w:rsidRPr="004926AB">
        <w:rPr>
          <w:rFonts w:eastAsia="Times New Roman" w:cs="Times New Roman"/>
          <w:szCs w:val="20"/>
        </w:rPr>
        <w:t xml:space="preserve">: </w:t>
      </w:r>
      <w:proofErr w:type="spellStart"/>
      <w:r w:rsidRPr="004926AB">
        <w:rPr>
          <w:rFonts w:eastAsia="Times New Roman" w:cs="Times New Roman"/>
          <w:szCs w:val="20"/>
        </w:rPr>
        <w:t>Yapay</w:t>
      </w:r>
      <w:proofErr w:type="spellEnd"/>
      <w:r w:rsidRPr="004926AB">
        <w:rPr>
          <w:rFonts w:eastAsia="Times New Roman" w:cs="Times New Roman"/>
          <w:szCs w:val="20"/>
        </w:rPr>
        <w:t xml:space="preserve"> </w:t>
      </w:r>
      <w:proofErr w:type="spellStart"/>
      <w:r w:rsidRPr="004926AB">
        <w:rPr>
          <w:rFonts w:eastAsia="Times New Roman" w:cs="Times New Roman"/>
          <w:szCs w:val="20"/>
        </w:rPr>
        <w:t>Zeka</w:t>
      </w:r>
      <w:proofErr w:type="spellEnd"/>
      <w:r w:rsidRPr="004926AB">
        <w:rPr>
          <w:rFonts w:eastAsia="Times New Roman" w:cs="Times New Roman"/>
          <w:szCs w:val="20"/>
        </w:rPr>
        <w:t xml:space="preserve"> </w:t>
      </w:r>
      <w:proofErr w:type="spellStart"/>
      <w:r w:rsidRPr="004926AB">
        <w:rPr>
          <w:rFonts w:eastAsia="Times New Roman" w:cs="Times New Roman"/>
          <w:szCs w:val="20"/>
        </w:rPr>
        <w:t>Modellerine</w:t>
      </w:r>
      <w:proofErr w:type="spellEnd"/>
      <w:r w:rsidRPr="004926AB">
        <w:rPr>
          <w:rFonts w:eastAsia="Times New Roman" w:cs="Times New Roman"/>
          <w:szCs w:val="20"/>
        </w:rPr>
        <w:t xml:space="preserve"> </w:t>
      </w:r>
      <w:proofErr w:type="spellStart"/>
      <w:r w:rsidRPr="004926AB">
        <w:rPr>
          <w:rFonts w:eastAsia="Times New Roman" w:cs="Times New Roman"/>
          <w:szCs w:val="20"/>
        </w:rPr>
        <w:t>Dayalı</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Çalışma</w:t>
      </w:r>
      <w:proofErr w:type="spellEnd"/>
      <w:r w:rsidRPr="004926AB">
        <w:rPr>
          <w:rFonts w:eastAsia="Times New Roman" w:cs="Times New Roman"/>
          <w:szCs w:val="20"/>
        </w:rPr>
        <w:t xml:space="preserve">”, İYTE </w:t>
      </w:r>
      <w:proofErr w:type="spellStart"/>
      <w:r w:rsidRPr="004926AB">
        <w:rPr>
          <w:rFonts w:eastAsia="Times New Roman" w:cs="Times New Roman"/>
          <w:szCs w:val="20"/>
        </w:rPr>
        <w:t>Mimarlik</w:t>
      </w:r>
      <w:proofErr w:type="spellEnd"/>
      <w:r w:rsidRPr="004926AB">
        <w:rPr>
          <w:rFonts w:eastAsia="Times New Roman" w:cs="Times New Roman"/>
          <w:szCs w:val="20"/>
        </w:rPr>
        <w:t xml:space="preserve">, </w:t>
      </w:r>
      <w:proofErr w:type="spellStart"/>
      <w:r w:rsidRPr="004926AB">
        <w:rPr>
          <w:rFonts w:eastAsia="Times New Roman" w:cs="Times New Roman"/>
          <w:szCs w:val="20"/>
        </w:rPr>
        <w:t>devam</w:t>
      </w:r>
      <w:proofErr w:type="spellEnd"/>
      <w:r w:rsidRPr="004926AB">
        <w:rPr>
          <w:rFonts w:eastAsia="Times New Roman" w:cs="Times New Roman"/>
          <w:szCs w:val="20"/>
        </w:rPr>
        <w:t xml:space="preserve"> .</w:t>
      </w:r>
    </w:p>
    <w:p w14:paraId="342C8B34" w14:textId="1E4D8811" w:rsidR="007920F7" w:rsidRPr="004926AB" w:rsidRDefault="007920F7" w:rsidP="007920F7">
      <w:pPr>
        <w:ind w:left="567"/>
        <w:rPr>
          <w:rFonts w:eastAsia="Times New Roman" w:cs="Times New Roman"/>
          <w:szCs w:val="20"/>
        </w:rPr>
      </w:pPr>
      <w:r w:rsidRPr="004926AB">
        <w:rPr>
          <w:rFonts w:eastAsia="Times New Roman" w:cs="Times New Roman"/>
          <w:szCs w:val="20"/>
        </w:rPr>
        <w:t>7.Köse B. “The Effects of Window Glazing on Daylight Quality, Occupant Alertness and Work Performance in Offices.” “</w:t>
      </w:r>
      <w:proofErr w:type="spellStart"/>
      <w:r w:rsidRPr="004926AB">
        <w:rPr>
          <w:rFonts w:eastAsia="Times New Roman" w:cs="Times New Roman"/>
          <w:szCs w:val="20"/>
        </w:rPr>
        <w:t>Ofislerde</w:t>
      </w:r>
      <w:proofErr w:type="spellEnd"/>
      <w:r w:rsidRPr="004926AB">
        <w:rPr>
          <w:rFonts w:eastAsia="Times New Roman" w:cs="Times New Roman"/>
          <w:szCs w:val="20"/>
        </w:rPr>
        <w:t xml:space="preserve"> </w:t>
      </w:r>
      <w:proofErr w:type="spellStart"/>
      <w:r w:rsidRPr="004926AB">
        <w:rPr>
          <w:rFonts w:eastAsia="Times New Roman" w:cs="Times New Roman"/>
          <w:szCs w:val="20"/>
        </w:rPr>
        <w:t>Pencere</w:t>
      </w:r>
      <w:proofErr w:type="spellEnd"/>
      <w:r w:rsidRPr="004926AB">
        <w:rPr>
          <w:rFonts w:eastAsia="Times New Roman" w:cs="Times New Roman"/>
          <w:szCs w:val="20"/>
        </w:rPr>
        <w:t xml:space="preserve"> </w:t>
      </w:r>
      <w:proofErr w:type="spellStart"/>
      <w:r w:rsidRPr="004926AB">
        <w:rPr>
          <w:rFonts w:eastAsia="Times New Roman" w:cs="Times New Roman"/>
          <w:szCs w:val="20"/>
        </w:rPr>
        <w:t>Camının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Günışığı</w:t>
      </w:r>
      <w:proofErr w:type="spellEnd"/>
      <w:r w:rsidRPr="004926AB">
        <w:rPr>
          <w:rFonts w:eastAsia="Times New Roman" w:cs="Times New Roman"/>
          <w:szCs w:val="20"/>
        </w:rPr>
        <w:t xml:space="preserve"> </w:t>
      </w:r>
      <w:proofErr w:type="spellStart"/>
      <w:r w:rsidRPr="004926AB">
        <w:rPr>
          <w:rFonts w:eastAsia="Times New Roman" w:cs="Times New Roman"/>
          <w:szCs w:val="20"/>
        </w:rPr>
        <w:t>Kalitesi</w:t>
      </w:r>
      <w:proofErr w:type="spellEnd"/>
      <w:r w:rsidRPr="004926AB">
        <w:rPr>
          <w:rFonts w:eastAsia="Times New Roman" w:cs="Times New Roman"/>
          <w:szCs w:val="20"/>
        </w:rPr>
        <w:t xml:space="preserve">, </w:t>
      </w:r>
      <w:proofErr w:type="spellStart"/>
      <w:r w:rsidRPr="004926AB">
        <w:rPr>
          <w:rFonts w:eastAsia="Times New Roman" w:cs="Times New Roman"/>
          <w:szCs w:val="20"/>
        </w:rPr>
        <w:t>Kullanıcının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Uyanıklık</w:t>
      </w:r>
      <w:proofErr w:type="spellEnd"/>
      <w:r w:rsidRPr="004926AB">
        <w:rPr>
          <w:rFonts w:eastAsia="Times New Roman" w:cs="Times New Roman"/>
          <w:szCs w:val="20"/>
        </w:rPr>
        <w:t xml:space="preserve"> </w:t>
      </w:r>
      <w:proofErr w:type="spellStart"/>
      <w:r w:rsidRPr="004926AB">
        <w:rPr>
          <w:rFonts w:eastAsia="Times New Roman" w:cs="Times New Roman"/>
          <w:szCs w:val="20"/>
        </w:rPr>
        <w:t>Durumu</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Çalışma</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w:t>
      </w:r>
      <w:proofErr w:type="spellEnd"/>
      <w:r w:rsidRPr="004926AB">
        <w:rPr>
          <w:rFonts w:eastAsia="Times New Roman" w:cs="Times New Roman"/>
          <w:szCs w:val="20"/>
        </w:rPr>
        <w:t xml:space="preserve"> </w:t>
      </w:r>
      <w:proofErr w:type="spellStart"/>
      <w:r w:rsidRPr="004926AB">
        <w:rPr>
          <w:rFonts w:eastAsia="Times New Roman" w:cs="Times New Roman"/>
          <w:szCs w:val="20"/>
        </w:rPr>
        <w:t>Üzerine</w:t>
      </w:r>
      <w:proofErr w:type="spellEnd"/>
      <w:r w:rsidRPr="004926AB">
        <w:rPr>
          <w:rFonts w:eastAsia="Times New Roman" w:cs="Times New Roman"/>
          <w:szCs w:val="20"/>
        </w:rPr>
        <w:t xml:space="preserve"> </w:t>
      </w:r>
      <w:proofErr w:type="spellStart"/>
      <w:r w:rsidRPr="004926AB">
        <w:rPr>
          <w:rFonts w:eastAsia="Times New Roman" w:cs="Times New Roman"/>
          <w:szCs w:val="20"/>
        </w:rPr>
        <w:t>Etkileri</w:t>
      </w:r>
      <w:proofErr w:type="spellEnd"/>
      <w:r w:rsidRPr="004926AB">
        <w:rPr>
          <w:rFonts w:eastAsia="Times New Roman" w:cs="Times New Roman"/>
          <w:szCs w:val="20"/>
        </w:rPr>
        <w:t xml:space="preserve">”, İYTE </w:t>
      </w:r>
      <w:proofErr w:type="spellStart"/>
      <w:r w:rsidRPr="004926AB">
        <w:rPr>
          <w:rFonts w:eastAsia="Times New Roman" w:cs="Times New Roman"/>
          <w:szCs w:val="20"/>
        </w:rPr>
        <w:t>Mimarlik</w:t>
      </w:r>
      <w:proofErr w:type="spellEnd"/>
      <w:r w:rsidRPr="004926AB">
        <w:rPr>
          <w:rFonts w:eastAsia="Times New Roman" w:cs="Times New Roman"/>
          <w:szCs w:val="20"/>
        </w:rPr>
        <w:t xml:space="preserve">, </w:t>
      </w:r>
      <w:proofErr w:type="spellStart"/>
      <w:r w:rsidRPr="004926AB">
        <w:rPr>
          <w:rFonts w:eastAsia="Times New Roman" w:cs="Times New Roman"/>
          <w:szCs w:val="20"/>
        </w:rPr>
        <w:t>devam</w:t>
      </w:r>
      <w:proofErr w:type="spellEnd"/>
      <w:r w:rsidRPr="004926AB">
        <w:rPr>
          <w:rFonts w:eastAsia="Times New Roman" w:cs="Times New Roman"/>
          <w:szCs w:val="20"/>
        </w:rPr>
        <w:t xml:space="preserve"> .</w:t>
      </w:r>
    </w:p>
    <w:p w14:paraId="53E6CDD4" w14:textId="4693CDC3" w:rsidR="007920F7" w:rsidRPr="004926AB" w:rsidRDefault="007920F7" w:rsidP="007920F7">
      <w:pPr>
        <w:ind w:left="567"/>
        <w:rPr>
          <w:rFonts w:eastAsia="Times New Roman" w:cs="Times New Roman"/>
          <w:szCs w:val="20"/>
        </w:rPr>
      </w:pPr>
      <w:r w:rsidRPr="004926AB">
        <w:rPr>
          <w:rFonts w:eastAsia="Times New Roman" w:cs="Times New Roman"/>
          <w:szCs w:val="20"/>
        </w:rPr>
        <w:t xml:space="preserve">8.Gazi, A. </w:t>
      </w:r>
      <w:proofErr w:type="spellStart"/>
      <w:r w:rsidRPr="004926AB">
        <w:rPr>
          <w:rFonts w:eastAsia="Times New Roman" w:cs="Times New Roman"/>
          <w:szCs w:val="20"/>
        </w:rPr>
        <w:t>Doktora</w:t>
      </w:r>
      <w:proofErr w:type="spellEnd"/>
      <w:r w:rsidRPr="004926AB">
        <w:rPr>
          <w:rFonts w:eastAsia="Times New Roman" w:cs="Times New Roman"/>
          <w:szCs w:val="20"/>
        </w:rPr>
        <w:t xml:space="preserve"> </w:t>
      </w:r>
      <w:proofErr w:type="spellStart"/>
      <w:r w:rsidRPr="004926AB">
        <w:rPr>
          <w:rFonts w:eastAsia="Times New Roman" w:cs="Times New Roman"/>
          <w:szCs w:val="20"/>
        </w:rPr>
        <w:t>Tez</w:t>
      </w:r>
      <w:proofErr w:type="spellEnd"/>
      <w:r w:rsidRPr="004926AB">
        <w:rPr>
          <w:rFonts w:eastAsia="Times New Roman" w:cs="Times New Roman"/>
          <w:szCs w:val="20"/>
        </w:rPr>
        <w:t xml:space="preserve"> </w:t>
      </w:r>
      <w:proofErr w:type="spellStart"/>
      <w:r w:rsidRPr="004926AB">
        <w:rPr>
          <w:rFonts w:eastAsia="Times New Roman" w:cs="Times New Roman"/>
          <w:szCs w:val="20"/>
        </w:rPr>
        <w:t>Komitesi</w:t>
      </w:r>
      <w:proofErr w:type="spellEnd"/>
      <w:r w:rsidRPr="004926AB">
        <w:rPr>
          <w:rFonts w:eastAsia="Times New Roman" w:cs="Times New Roman"/>
          <w:szCs w:val="20"/>
        </w:rPr>
        <w:t xml:space="preserve"> </w:t>
      </w:r>
      <w:proofErr w:type="spellStart"/>
      <w:r w:rsidRPr="004926AB">
        <w:rPr>
          <w:rFonts w:eastAsia="Times New Roman" w:cs="Times New Roman"/>
          <w:szCs w:val="20"/>
        </w:rPr>
        <w:t>Üyesi</w:t>
      </w:r>
      <w:proofErr w:type="spellEnd"/>
      <w:r w:rsidRPr="004926AB">
        <w:rPr>
          <w:rFonts w:eastAsia="Times New Roman" w:cs="Times New Roman"/>
          <w:szCs w:val="20"/>
        </w:rPr>
        <w:t xml:space="preserve">, İYTE </w:t>
      </w:r>
      <w:proofErr w:type="spellStart"/>
      <w:r w:rsidRPr="004926AB">
        <w:rPr>
          <w:rFonts w:eastAsia="Times New Roman" w:cs="Times New Roman"/>
          <w:szCs w:val="20"/>
        </w:rPr>
        <w:t>Mimarlik</w:t>
      </w:r>
      <w:proofErr w:type="spellEnd"/>
      <w:r w:rsidRPr="004926AB">
        <w:rPr>
          <w:rFonts w:eastAsia="Times New Roman" w:cs="Times New Roman"/>
          <w:szCs w:val="20"/>
        </w:rPr>
        <w:t>, 2017.</w:t>
      </w:r>
    </w:p>
    <w:p w14:paraId="547DA62D" w14:textId="33AB81F2" w:rsidR="007920F7" w:rsidRPr="004926AB" w:rsidRDefault="007920F7" w:rsidP="007920F7">
      <w:pPr>
        <w:ind w:left="567"/>
        <w:rPr>
          <w:rFonts w:eastAsia="Times New Roman" w:cs="Times New Roman"/>
          <w:szCs w:val="20"/>
        </w:rPr>
      </w:pPr>
      <w:r w:rsidRPr="004926AB">
        <w:rPr>
          <w:rFonts w:eastAsia="Times New Roman" w:cs="Times New Roman"/>
          <w:szCs w:val="20"/>
        </w:rPr>
        <w:t xml:space="preserve">9.Kaplan, Z. </w:t>
      </w:r>
      <w:proofErr w:type="spellStart"/>
      <w:r w:rsidRPr="004926AB">
        <w:rPr>
          <w:rFonts w:eastAsia="Times New Roman" w:cs="Times New Roman"/>
          <w:szCs w:val="20"/>
        </w:rPr>
        <w:t>Doktora</w:t>
      </w:r>
      <w:proofErr w:type="spellEnd"/>
      <w:r w:rsidRPr="004926AB">
        <w:rPr>
          <w:rFonts w:eastAsia="Times New Roman" w:cs="Times New Roman"/>
          <w:szCs w:val="20"/>
        </w:rPr>
        <w:t xml:space="preserve"> </w:t>
      </w:r>
      <w:proofErr w:type="spellStart"/>
      <w:r w:rsidRPr="004926AB">
        <w:rPr>
          <w:rFonts w:eastAsia="Times New Roman" w:cs="Times New Roman"/>
          <w:szCs w:val="20"/>
        </w:rPr>
        <w:t>Tez</w:t>
      </w:r>
      <w:proofErr w:type="spellEnd"/>
      <w:r w:rsidRPr="004926AB">
        <w:rPr>
          <w:rFonts w:eastAsia="Times New Roman" w:cs="Times New Roman"/>
          <w:szCs w:val="20"/>
        </w:rPr>
        <w:t xml:space="preserve"> </w:t>
      </w:r>
      <w:proofErr w:type="spellStart"/>
      <w:r w:rsidRPr="004926AB">
        <w:rPr>
          <w:rFonts w:eastAsia="Times New Roman" w:cs="Times New Roman"/>
          <w:szCs w:val="20"/>
        </w:rPr>
        <w:t>Komitesi</w:t>
      </w:r>
      <w:proofErr w:type="spellEnd"/>
      <w:r w:rsidRPr="004926AB">
        <w:rPr>
          <w:rFonts w:eastAsia="Times New Roman" w:cs="Times New Roman"/>
          <w:szCs w:val="20"/>
        </w:rPr>
        <w:t xml:space="preserve"> </w:t>
      </w:r>
      <w:proofErr w:type="spellStart"/>
      <w:r w:rsidRPr="004926AB">
        <w:rPr>
          <w:rFonts w:eastAsia="Times New Roman" w:cs="Times New Roman"/>
          <w:szCs w:val="20"/>
        </w:rPr>
        <w:t>Üyesi</w:t>
      </w:r>
      <w:proofErr w:type="spellEnd"/>
      <w:r w:rsidRPr="004926AB">
        <w:rPr>
          <w:rFonts w:eastAsia="Times New Roman" w:cs="Times New Roman"/>
          <w:szCs w:val="20"/>
        </w:rPr>
        <w:t xml:space="preserve">, İYTE </w:t>
      </w:r>
      <w:proofErr w:type="spellStart"/>
      <w:r w:rsidRPr="004926AB">
        <w:rPr>
          <w:rFonts w:eastAsia="Times New Roman" w:cs="Times New Roman"/>
          <w:szCs w:val="20"/>
        </w:rPr>
        <w:t>Mimarlik</w:t>
      </w:r>
      <w:proofErr w:type="spellEnd"/>
      <w:r w:rsidRPr="004926AB">
        <w:rPr>
          <w:rFonts w:eastAsia="Times New Roman" w:cs="Times New Roman"/>
          <w:szCs w:val="20"/>
        </w:rPr>
        <w:t>, 2019.</w:t>
      </w:r>
    </w:p>
    <w:p w14:paraId="4E031097" w14:textId="55A4E2DA" w:rsidR="007920F7" w:rsidRPr="004926AB" w:rsidRDefault="007920F7" w:rsidP="007920F7">
      <w:pPr>
        <w:ind w:left="567"/>
        <w:rPr>
          <w:rFonts w:eastAsia="Times New Roman" w:cs="Times New Roman"/>
          <w:szCs w:val="20"/>
        </w:rPr>
      </w:pPr>
      <w:r w:rsidRPr="004926AB">
        <w:rPr>
          <w:rFonts w:eastAsia="Times New Roman" w:cs="Times New Roman"/>
          <w:szCs w:val="20"/>
        </w:rPr>
        <w:t xml:space="preserve">10.Atarer, F. </w:t>
      </w:r>
      <w:proofErr w:type="spellStart"/>
      <w:r w:rsidRPr="004926AB">
        <w:rPr>
          <w:rFonts w:eastAsia="Times New Roman" w:cs="Times New Roman"/>
          <w:szCs w:val="20"/>
        </w:rPr>
        <w:t>Doktora</w:t>
      </w:r>
      <w:proofErr w:type="spellEnd"/>
      <w:r w:rsidRPr="004926AB">
        <w:rPr>
          <w:rFonts w:eastAsia="Times New Roman" w:cs="Times New Roman"/>
          <w:szCs w:val="20"/>
        </w:rPr>
        <w:t xml:space="preserve"> </w:t>
      </w:r>
      <w:proofErr w:type="spellStart"/>
      <w:r w:rsidRPr="004926AB">
        <w:rPr>
          <w:rFonts w:eastAsia="Times New Roman" w:cs="Times New Roman"/>
          <w:szCs w:val="20"/>
        </w:rPr>
        <w:t>Tez</w:t>
      </w:r>
      <w:proofErr w:type="spellEnd"/>
      <w:r w:rsidRPr="004926AB">
        <w:rPr>
          <w:rFonts w:eastAsia="Times New Roman" w:cs="Times New Roman"/>
          <w:szCs w:val="20"/>
        </w:rPr>
        <w:t xml:space="preserve"> </w:t>
      </w:r>
      <w:proofErr w:type="spellStart"/>
      <w:r w:rsidRPr="004926AB">
        <w:rPr>
          <w:rFonts w:eastAsia="Times New Roman" w:cs="Times New Roman"/>
          <w:szCs w:val="20"/>
        </w:rPr>
        <w:t>Komitesi</w:t>
      </w:r>
      <w:proofErr w:type="spellEnd"/>
      <w:r w:rsidRPr="004926AB">
        <w:rPr>
          <w:rFonts w:eastAsia="Times New Roman" w:cs="Times New Roman"/>
          <w:szCs w:val="20"/>
        </w:rPr>
        <w:t xml:space="preserve"> </w:t>
      </w:r>
      <w:proofErr w:type="spellStart"/>
      <w:r w:rsidRPr="004926AB">
        <w:rPr>
          <w:rFonts w:eastAsia="Times New Roman" w:cs="Times New Roman"/>
          <w:szCs w:val="20"/>
        </w:rPr>
        <w:t>Üyesi</w:t>
      </w:r>
      <w:proofErr w:type="spellEnd"/>
      <w:r w:rsidRPr="004926AB">
        <w:rPr>
          <w:rFonts w:eastAsia="Times New Roman" w:cs="Times New Roman"/>
          <w:szCs w:val="20"/>
        </w:rPr>
        <w:t xml:space="preserve">, İYTE </w:t>
      </w:r>
      <w:proofErr w:type="spellStart"/>
      <w:r w:rsidRPr="004926AB">
        <w:rPr>
          <w:rFonts w:eastAsia="Times New Roman" w:cs="Times New Roman"/>
          <w:szCs w:val="20"/>
        </w:rPr>
        <w:t>Mimarlik</w:t>
      </w:r>
      <w:proofErr w:type="spellEnd"/>
      <w:r w:rsidRPr="004926AB">
        <w:rPr>
          <w:rFonts w:eastAsia="Times New Roman" w:cs="Times New Roman"/>
          <w:szCs w:val="20"/>
        </w:rPr>
        <w:t xml:space="preserve">, </w:t>
      </w:r>
      <w:proofErr w:type="spellStart"/>
      <w:r w:rsidRPr="004926AB">
        <w:rPr>
          <w:rFonts w:eastAsia="Times New Roman" w:cs="Times New Roman"/>
          <w:szCs w:val="20"/>
        </w:rPr>
        <w:t>devam</w:t>
      </w:r>
      <w:proofErr w:type="spellEnd"/>
      <w:r w:rsidRPr="004926AB">
        <w:rPr>
          <w:rFonts w:eastAsia="Times New Roman" w:cs="Times New Roman"/>
          <w:szCs w:val="20"/>
        </w:rPr>
        <w:t>.</w:t>
      </w:r>
    </w:p>
    <w:p w14:paraId="319A3B17" w14:textId="319F990B" w:rsidR="007920F7" w:rsidRPr="004926AB" w:rsidRDefault="007920F7" w:rsidP="007920F7">
      <w:pPr>
        <w:ind w:left="567"/>
        <w:rPr>
          <w:rFonts w:eastAsia="Times New Roman" w:cs="Times New Roman"/>
          <w:szCs w:val="20"/>
        </w:rPr>
      </w:pPr>
      <w:r w:rsidRPr="004926AB">
        <w:rPr>
          <w:rFonts w:eastAsia="Times New Roman" w:cs="Times New Roman"/>
          <w:szCs w:val="20"/>
        </w:rPr>
        <w:t xml:space="preserve">11.Geçit </w:t>
      </w:r>
      <w:proofErr w:type="spellStart"/>
      <w:r w:rsidRPr="004926AB">
        <w:rPr>
          <w:rFonts w:eastAsia="Times New Roman" w:cs="Times New Roman"/>
          <w:szCs w:val="20"/>
        </w:rPr>
        <w:t>Hanci</w:t>
      </w:r>
      <w:proofErr w:type="spellEnd"/>
      <w:r w:rsidRPr="004926AB">
        <w:rPr>
          <w:rFonts w:eastAsia="Times New Roman" w:cs="Times New Roman"/>
          <w:szCs w:val="20"/>
        </w:rPr>
        <w:t xml:space="preserve">, B. </w:t>
      </w:r>
      <w:proofErr w:type="spellStart"/>
      <w:r w:rsidRPr="004926AB">
        <w:rPr>
          <w:rFonts w:eastAsia="Times New Roman" w:cs="Times New Roman"/>
          <w:szCs w:val="20"/>
        </w:rPr>
        <w:t>Doktora</w:t>
      </w:r>
      <w:proofErr w:type="spellEnd"/>
      <w:r w:rsidRPr="004926AB">
        <w:rPr>
          <w:rFonts w:eastAsia="Times New Roman" w:cs="Times New Roman"/>
          <w:szCs w:val="20"/>
        </w:rPr>
        <w:t xml:space="preserve"> </w:t>
      </w:r>
      <w:proofErr w:type="spellStart"/>
      <w:r w:rsidRPr="004926AB">
        <w:rPr>
          <w:rFonts w:eastAsia="Times New Roman" w:cs="Times New Roman"/>
          <w:szCs w:val="20"/>
        </w:rPr>
        <w:t>Tez</w:t>
      </w:r>
      <w:proofErr w:type="spellEnd"/>
      <w:r w:rsidRPr="004926AB">
        <w:rPr>
          <w:rFonts w:eastAsia="Times New Roman" w:cs="Times New Roman"/>
          <w:szCs w:val="20"/>
        </w:rPr>
        <w:t xml:space="preserve"> </w:t>
      </w:r>
      <w:proofErr w:type="spellStart"/>
      <w:r w:rsidRPr="004926AB">
        <w:rPr>
          <w:rFonts w:eastAsia="Times New Roman" w:cs="Times New Roman"/>
          <w:szCs w:val="20"/>
        </w:rPr>
        <w:t>Komitesi</w:t>
      </w:r>
      <w:proofErr w:type="spellEnd"/>
      <w:r w:rsidRPr="004926AB">
        <w:rPr>
          <w:rFonts w:eastAsia="Times New Roman" w:cs="Times New Roman"/>
          <w:szCs w:val="20"/>
        </w:rPr>
        <w:t xml:space="preserve"> </w:t>
      </w:r>
      <w:proofErr w:type="spellStart"/>
      <w:r w:rsidRPr="004926AB">
        <w:rPr>
          <w:rFonts w:eastAsia="Times New Roman" w:cs="Times New Roman"/>
          <w:szCs w:val="20"/>
        </w:rPr>
        <w:t>Üyesi</w:t>
      </w:r>
      <w:proofErr w:type="spellEnd"/>
      <w:r w:rsidRPr="004926AB">
        <w:rPr>
          <w:rFonts w:eastAsia="Times New Roman" w:cs="Times New Roman"/>
          <w:szCs w:val="20"/>
        </w:rPr>
        <w:t xml:space="preserve">, İYTE </w:t>
      </w:r>
      <w:proofErr w:type="spellStart"/>
      <w:r w:rsidRPr="004926AB">
        <w:rPr>
          <w:rFonts w:eastAsia="Times New Roman" w:cs="Times New Roman"/>
          <w:szCs w:val="20"/>
        </w:rPr>
        <w:t>Mimarlik</w:t>
      </w:r>
      <w:proofErr w:type="spellEnd"/>
      <w:r w:rsidRPr="004926AB">
        <w:rPr>
          <w:rFonts w:eastAsia="Times New Roman" w:cs="Times New Roman"/>
          <w:szCs w:val="20"/>
        </w:rPr>
        <w:t xml:space="preserve">, </w:t>
      </w:r>
      <w:proofErr w:type="spellStart"/>
      <w:r w:rsidRPr="004926AB">
        <w:rPr>
          <w:rFonts w:eastAsia="Times New Roman" w:cs="Times New Roman"/>
          <w:szCs w:val="20"/>
        </w:rPr>
        <w:t>devam</w:t>
      </w:r>
      <w:proofErr w:type="spellEnd"/>
      <w:r w:rsidRPr="004926AB">
        <w:rPr>
          <w:rFonts w:eastAsia="Times New Roman" w:cs="Times New Roman"/>
          <w:szCs w:val="20"/>
        </w:rPr>
        <w:t>.</w:t>
      </w:r>
    </w:p>
    <w:p w14:paraId="7EA628E0" w14:textId="52BEF849" w:rsidR="007920F7" w:rsidRPr="004926AB" w:rsidRDefault="007920F7" w:rsidP="007920F7">
      <w:pPr>
        <w:ind w:left="567"/>
        <w:rPr>
          <w:rFonts w:eastAsia="Times New Roman" w:cs="Times New Roman"/>
          <w:szCs w:val="20"/>
        </w:rPr>
      </w:pPr>
      <w:r w:rsidRPr="004926AB">
        <w:rPr>
          <w:rFonts w:eastAsia="Times New Roman" w:cs="Times New Roman"/>
          <w:szCs w:val="20"/>
        </w:rPr>
        <w:t xml:space="preserve">12.Kükdamar, İ. </w:t>
      </w:r>
      <w:proofErr w:type="spellStart"/>
      <w:r w:rsidRPr="004926AB">
        <w:rPr>
          <w:rFonts w:eastAsia="Times New Roman" w:cs="Times New Roman"/>
          <w:szCs w:val="20"/>
        </w:rPr>
        <w:t>Doktora</w:t>
      </w:r>
      <w:proofErr w:type="spellEnd"/>
      <w:r w:rsidRPr="004926AB">
        <w:rPr>
          <w:rFonts w:eastAsia="Times New Roman" w:cs="Times New Roman"/>
          <w:szCs w:val="20"/>
        </w:rPr>
        <w:t xml:space="preserve"> </w:t>
      </w:r>
      <w:proofErr w:type="spellStart"/>
      <w:r w:rsidRPr="004926AB">
        <w:rPr>
          <w:rFonts w:eastAsia="Times New Roman" w:cs="Times New Roman"/>
          <w:szCs w:val="20"/>
        </w:rPr>
        <w:t>Tez</w:t>
      </w:r>
      <w:proofErr w:type="spellEnd"/>
      <w:r w:rsidRPr="004926AB">
        <w:rPr>
          <w:rFonts w:eastAsia="Times New Roman" w:cs="Times New Roman"/>
          <w:szCs w:val="20"/>
        </w:rPr>
        <w:t xml:space="preserve"> </w:t>
      </w:r>
      <w:proofErr w:type="spellStart"/>
      <w:r w:rsidRPr="004926AB">
        <w:rPr>
          <w:rFonts w:eastAsia="Times New Roman" w:cs="Times New Roman"/>
          <w:szCs w:val="20"/>
        </w:rPr>
        <w:t>Komitesi</w:t>
      </w:r>
      <w:proofErr w:type="spellEnd"/>
      <w:r w:rsidRPr="004926AB">
        <w:rPr>
          <w:rFonts w:eastAsia="Times New Roman" w:cs="Times New Roman"/>
          <w:szCs w:val="20"/>
        </w:rPr>
        <w:t xml:space="preserve"> </w:t>
      </w:r>
      <w:proofErr w:type="spellStart"/>
      <w:r w:rsidRPr="004926AB">
        <w:rPr>
          <w:rFonts w:eastAsia="Times New Roman" w:cs="Times New Roman"/>
          <w:szCs w:val="20"/>
        </w:rPr>
        <w:t>Üyesi</w:t>
      </w:r>
      <w:proofErr w:type="spellEnd"/>
      <w:r w:rsidRPr="004926AB">
        <w:rPr>
          <w:rFonts w:eastAsia="Times New Roman" w:cs="Times New Roman"/>
          <w:szCs w:val="20"/>
        </w:rPr>
        <w:t xml:space="preserve">, </w:t>
      </w:r>
      <w:proofErr w:type="spellStart"/>
      <w:r w:rsidRPr="004926AB">
        <w:rPr>
          <w:rFonts w:eastAsia="Times New Roman" w:cs="Times New Roman"/>
          <w:szCs w:val="20"/>
        </w:rPr>
        <w:t>Ege</w:t>
      </w:r>
      <w:proofErr w:type="spellEnd"/>
      <w:r w:rsidRPr="004926AB">
        <w:rPr>
          <w:rFonts w:eastAsia="Times New Roman" w:cs="Times New Roman"/>
          <w:szCs w:val="20"/>
        </w:rPr>
        <w:t xml:space="preserve"> Ü. </w:t>
      </w:r>
      <w:proofErr w:type="spellStart"/>
      <w:r w:rsidRPr="004926AB">
        <w:rPr>
          <w:rFonts w:eastAsia="Times New Roman" w:cs="Times New Roman"/>
          <w:szCs w:val="20"/>
        </w:rPr>
        <w:t>Biyomühendislik</w:t>
      </w:r>
      <w:proofErr w:type="spellEnd"/>
      <w:r w:rsidRPr="004926AB">
        <w:rPr>
          <w:rFonts w:eastAsia="Times New Roman" w:cs="Times New Roman"/>
          <w:szCs w:val="20"/>
        </w:rPr>
        <w:t xml:space="preserve"> B., </w:t>
      </w:r>
      <w:proofErr w:type="spellStart"/>
      <w:r w:rsidRPr="004926AB">
        <w:rPr>
          <w:rFonts w:eastAsia="Times New Roman" w:cs="Times New Roman"/>
          <w:szCs w:val="20"/>
        </w:rPr>
        <w:t>devam</w:t>
      </w:r>
      <w:proofErr w:type="spellEnd"/>
      <w:r w:rsidRPr="004926AB">
        <w:rPr>
          <w:rFonts w:eastAsia="Times New Roman" w:cs="Times New Roman"/>
          <w:szCs w:val="20"/>
        </w:rPr>
        <w:t>.</w:t>
      </w:r>
    </w:p>
    <w:p w14:paraId="5838CFBD" w14:textId="7A088976" w:rsidR="003E1501" w:rsidRPr="004926AB" w:rsidRDefault="003E1501" w:rsidP="003E1501">
      <w:pPr>
        <w:spacing w:after="120" w:line="240" w:lineRule="auto"/>
        <w:ind w:left="142"/>
        <w:rPr>
          <w:b/>
          <w:bCs/>
          <w:sz w:val="24"/>
        </w:rPr>
      </w:pPr>
      <w:r w:rsidRPr="004926AB">
        <w:rPr>
          <w:b/>
          <w:bCs/>
          <w:sz w:val="24"/>
        </w:rPr>
        <w:t>7. Publications</w:t>
      </w:r>
    </w:p>
    <w:p w14:paraId="168675AE" w14:textId="1AA353C7" w:rsidR="003E1501" w:rsidRPr="004926AB" w:rsidRDefault="003E1501" w:rsidP="005420E2">
      <w:pPr>
        <w:spacing w:after="120" w:line="240" w:lineRule="auto"/>
        <w:ind w:left="567"/>
        <w:rPr>
          <w:b/>
          <w:bCs/>
        </w:rPr>
      </w:pPr>
      <w:r w:rsidRPr="004926AB">
        <w:rPr>
          <w:b/>
          <w:bCs/>
        </w:rPr>
        <w:t xml:space="preserve">7.1. </w:t>
      </w:r>
      <w:r w:rsidRPr="004926AB">
        <w:rPr>
          <w:rFonts w:eastAsia="Times New Roman" w:cs="Calibri"/>
          <w:b/>
          <w:bCs/>
          <w:color w:val="000000"/>
        </w:rPr>
        <w:t>Articles published in international referred journals (SCI, SSCI, Arts and Humanities, Area Indexed)</w:t>
      </w:r>
    </w:p>
    <w:p w14:paraId="511A7031" w14:textId="7A22BFE8"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Düzgüneş</w:t>
      </w:r>
      <w:proofErr w:type="spellEnd"/>
      <w:r w:rsidRPr="004926AB">
        <w:rPr>
          <w:rFonts w:eastAsia="Times New Roman" w:cs="Times New Roman"/>
          <w:szCs w:val="20"/>
        </w:rPr>
        <w:t>, A. (2004). Effectiveness of Lighting Systems for Patient Rooms and Corridors, Architectural Science Review, Volume 47, Number 3, September 2004, 215-221. (Avery Index to Architectural Periodicals-AIAP)</w:t>
      </w:r>
    </w:p>
    <w:p w14:paraId="7E4EF006" w14:textId="22292DB4"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2. </w:t>
      </w:r>
      <w:proofErr w:type="spellStart"/>
      <w:r w:rsidRPr="004926AB">
        <w:rPr>
          <w:rFonts w:eastAsia="Times New Roman" w:cs="Times New Roman"/>
          <w:szCs w:val="20"/>
        </w:rPr>
        <w:t>Kazanasmaz,Z.T</w:t>
      </w:r>
      <w:proofErr w:type="spellEnd"/>
      <w:r w:rsidRPr="004926AB">
        <w:rPr>
          <w:rFonts w:eastAsia="Times New Roman" w:cs="Times New Roman"/>
          <w:szCs w:val="20"/>
        </w:rPr>
        <w:t xml:space="preserve">. (2009). The Impact of </w:t>
      </w:r>
      <w:proofErr w:type="spellStart"/>
      <w:r w:rsidRPr="004926AB">
        <w:rPr>
          <w:rFonts w:eastAsia="Times New Roman" w:cs="Times New Roman"/>
          <w:szCs w:val="20"/>
        </w:rPr>
        <w:t>Planimetric</w:t>
      </w:r>
      <w:proofErr w:type="spellEnd"/>
      <w:r w:rsidRPr="004926AB">
        <w:rPr>
          <w:rFonts w:eastAsia="Times New Roman" w:cs="Times New Roman"/>
          <w:szCs w:val="20"/>
        </w:rPr>
        <w:t xml:space="preserve"> Configuration on Structurally Damaged Residential Buildings, Architectural Science Review, Volume 52, Number 1, March 2009, 54-70.  (ISI; Arts and Humanities Citation Index (AHCI); Avery Index to Architectural Periodicals-AIAP)</w:t>
      </w:r>
    </w:p>
    <w:p w14:paraId="355B096C" w14:textId="20CB2723"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3.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Günaydin</w:t>
      </w:r>
      <w:proofErr w:type="spellEnd"/>
      <w:r w:rsidRPr="004926AB">
        <w:rPr>
          <w:rFonts w:eastAsia="Times New Roman" w:cs="Times New Roman"/>
          <w:szCs w:val="20"/>
        </w:rPr>
        <w:t xml:space="preserve">, M. and </w:t>
      </w:r>
      <w:proofErr w:type="spellStart"/>
      <w:r w:rsidRPr="004926AB">
        <w:rPr>
          <w:rFonts w:eastAsia="Times New Roman" w:cs="Times New Roman"/>
          <w:szCs w:val="20"/>
        </w:rPr>
        <w:t>Binol</w:t>
      </w:r>
      <w:proofErr w:type="spellEnd"/>
      <w:r w:rsidRPr="004926AB">
        <w:rPr>
          <w:rFonts w:eastAsia="Times New Roman" w:cs="Times New Roman"/>
          <w:szCs w:val="20"/>
        </w:rPr>
        <w:t>, S. (2009). Artificial neural networks to predict daylight illuminance in office buildings. Building and Environment. Vol. 44. No.8, 1751-1757. (SCI-Expanded)</w:t>
      </w:r>
    </w:p>
    <w:p w14:paraId="008535CD" w14:textId="2CA92DE7"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4. </w:t>
      </w:r>
      <w:proofErr w:type="spellStart"/>
      <w:r w:rsidRPr="004926AB">
        <w:rPr>
          <w:rFonts w:eastAsia="Times New Roman" w:cs="Times New Roman"/>
          <w:szCs w:val="20"/>
        </w:rPr>
        <w:t>Kazanasmaz</w:t>
      </w:r>
      <w:proofErr w:type="spellEnd"/>
      <w:r w:rsidRPr="004926AB">
        <w:rPr>
          <w:rFonts w:eastAsia="Times New Roman" w:cs="Times New Roman"/>
          <w:szCs w:val="20"/>
        </w:rPr>
        <w:t>, T. (2009). Retrofitting project evaluated in regard to architectural usability of buildings" AIZ ITU Journal of Faculty of Architecture, Volume 6, No2, Fall, 20-43. (Design and Applied Arts Index (DAAI), Avery Index to Architectural Periodicals -AIAP)</w:t>
      </w:r>
    </w:p>
    <w:p w14:paraId="116DAA7B" w14:textId="7152B5A1"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lastRenderedPageBreak/>
        <w:t xml:space="preserve">5.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Tayfur</w:t>
      </w:r>
      <w:proofErr w:type="spellEnd"/>
      <w:r w:rsidRPr="004926AB">
        <w:rPr>
          <w:rFonts w:eastAsia="Times New Roman" w:cs="Times New Roman"/>
          <w:szCs w:val="20"/>
        </w:rPr>
        <w:t xml:space="preserve">, G. (2012). “Classifications for </w:t>
      </w:r>
      <w:proofErr w:type="spellStart"/>
      <w:r w:rsidRPr="004926AB">
        <w:rPr>
          <w:rFonts w:eastAsia="Times New Roman" w:cs="Times New Roman"/>
          <w:szCs w:val="20"/>
        </w:rPr>
        <w:t>planimetric</w:t>
      </w:r>
      <w:proofErr w:type="spellEnd"/>
      <w:r w:rsidRPr="004926AB">
        <w:rPr>
          <w:rFonts w:eastAsia="Times New Roman" w:cs="Times New Roman"/>
          <w:szCs w:val="20"/>
        </w:rPr>
        <w:t xml:space="preserve"> efficiency of nursing units” METU Journal of the Faculty of Architecture, Volume 29, No.1, 1-20. (Arts and Humanities Citation Index (AHCI); Avery Index to Architectural Periodicals -AIAP)</w:t>
      </w:r>
    </w:p>
    <w:p w14:paraId="3731DC38" w14:textId="0D0EE2F8"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6. </w:t>
      </w:r>
      <w:proofErr w:type="spellStart"/>
      <w:r w:rsidRPr="004926AB">
        <w:rPr>
          <w:rFonts w:eastAsia="Times New Roman" w:cs="Times New Roman"/>
          <w:szCs w:val="20"/>
        </w:rPr>
        <w:t>Kazanasmaz</w:t>
      </w:r>
      <w:proofErr w:type="spellEnd"/>
      <w:r w:rsidRPr="004926AB">
        <w:rPr>
          <w:rFonts w:eastAsia="Times New Roman" w:cs="Times New Roman"/>
          <w:szCs w:val="20"/>
        </w:rPr>
        <w:t>, T. (2013). Fuzzy logic model to classify effectiveness of daylighting in an Office with a movable blind system, Building and Environment. Vol. 69, 22-34. (SCI-Expanded)</w:t>
      </w:r>
    </w:p>
    <w:p w14:paraId="0EDA23C8" w14:textId="0F25F2C7"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7.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Erlalelitepe</w:t>
      </w:r>
      <w:proofErr w:type="spellEnd"/>
      <w:r w:rsidRPr="004926AB">
        <w:rPr>
          <w:rFonts w:eastAsia="Times New Roman" w:cs="Times New Roman"/>
          <w:szCs w:val="20"/>
        </w:rPr>
        <w:t xml:space="preserve"> </w:t>
      </w:r>
      <w:proofErr w:type="spellStart"/>
      <w:r w:rsidRPr="004926AB">
        <w:rPr>
          <w:rFonts w:eastAsia="Times New Roman" w:cs="Times New Roman"/>
          <w:szCs w:val="20"/>
        </w:rPr>
        <w:t>Uygun</w:t>
      </w:r>
      <w:proofErr w:type="spellEnd"/>
      <w:r w:rsidRPr="004926AB">
        <w:rPr>
          <w:rFonts w:eastAsia="Times New Roman" w:cs="Times New Roman"/>
          <w:szCs w:val="20"/>
        </w:rPr>
        <w:t xml:space="preserve">, İ.,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w:t>
      </w:r>
      <w:proofErr w:type="spellStart"/>
      <w:r w:rsidRPr="004926AB">
        <w:rPr>
          <w:rFonts w:eastAsia="Times New Roman" w:cs="Times New Roman"/>
          <w:szCs w:val="20"/>
        </w:rPr>
        <w:t>Akkurt</w:t>
      </w:r>
      <w:proofErr w:type="spellEnd"/>
      <w:r w:rsidRPr="004926AB">
        <w:rPr>
          <w:rFonts w:eastAsia="Times New Roman" w:cs="Times New Roman"/>
          <w:szCs w:val="20"/>
        </w:rPr>
        <w:t xml:space="preserve">, G.,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Ekmen</w:t>
      </w:r>
      <w:proofErr w:type="spellEnd"/>
      <w:r w:rsidRPr="004926AB">
        <w:rPr>
          <w:rFonts w:eastAsia="Times New Roman" w:cs="Times New Roman"/>
          <w:szCs w:val="20"/>
        </w:rPr>
        <w:t>, K.E. (2014). On the relation between architectural considerations and heating energy performance of Turkish residential buildings in Izmir, Energy and Buildings, Vol.72, 38-50.(SCI-Expanded)</w:t>
      </w:r>
    </w:p>
    <w:p w14:paraId="619B59C4" w14:textId="3DDF75FD"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8.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Erlalelitepe</w:t>
      </w:r>
      <w:proofErr w:type="spellEnd"/>
      <w:r w:rsidRPr="004926AB">
        <w:rPr>
          <w:rFonts w:eastAsia="Times New Roman" w:cs="Times New Roman"/>
          <w:szCs w:val="20"/>
        </w:rPr>
        <w:t xml:space="preserve"> </w:t>
      </w:r>
      <w:proofErr w:type="spellStart"/>
      <w:r w:rsidRPr="004926AB">
        <w:rPr>
          <w:rFonts w:eastAsia="Times New Roman" w:cs="Times New Roman"/>
          <w:szCs w:val="20"/>
        </w:rPr>
        <w:t>Uygun</w:t>
      </w:r>
      <w:proofErr w:type="spellEnd"/>
      <w:r w:rsidRPr="004926AB">
        <w:rPr>
          <w:rFonts w:eastAsia="Times New Roman" w:cs="Times New Roman"/>
          <w:szCs w:val="20"/>
        </w:rPr>
        <w:t xml:space="preserve">, İ., </w:t>
      </w:r>
      <w:proofErr w:type="spellStart"/>
      <w:r w:rsidRPr="004926AB">
        <w:rPr>
          <w:rFonts w:eastAsia="Times New Roman" w:cs="Times New Roman"/>
          <w:szCs w:val="20"/>
        </w:rPr>
        <w:t>Ekmen</w:t>
      </w:r>
      <w:proofErr w:type="spellEnd"/>
      <w:r w:rsidRPr="004926AB">
        <w:rPr>
          <w:rFonts w:eastAsia="Times New Roman" w:cs="Times New Roman"/>
          <w:szCs w:val="20"/>
        </w:rPr>
        <w:t xml:space="preserve">, K.E.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w:t>
      </w:r>
      <w:proofErr w:type="spellStart"/>
      <w:r w:rsidRPr="004926AB">
        <w:rPr>
          <w:rFonts w:eastAsia="Times New Roman" w:cs="Times New Roman"/>
          <w:szCs w:val="20"/>
        </w:rPr>
        <w:t>Akkurt</w:t>
      </w:r>
      <w:proofErr w:type="spellEnd"/>
      <w:r w:rsidRPr="004926AB">
        <w:rPr>
          <w:rFonts w:eastAsia="Times New Roman" w:cs="Times New Roman"/>
          <w:szCs w:val="20"/>
        </w:rPr>
        <w:t>, G. (2014). Comparative study of a building energy performance software(KEP-IYTE-ESS) and ANN-based building heat load estimation, Energy and Buildings, Vol.85, 115-125.(SCI-Expanded)</w:t>
      </w:r>
    </w:p>
    <w:p w14:paraId="1FCF9131" w14:textId="40BE3F81"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9.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Örs</w:t>
      </w:r>
      <w:proofErr w:type="spellEnd"/>
      <w:r w:rsidRPr="004926AB">
        <w:rPr>
          <w:rFonts w:eastAsia="Times New Roman" w:cs="Times New Roman"/>
          <w:szCs w:val="20"/>
        </w:rPr>
        <w:t xml:space="preserve"> </w:t>
      </w:r>
      <w:proofErr w:type="spellStart"/>
      <w:r w:rsidRPr="004926AB">
        <w:rPr>
          <w:rFonts w:eastAsia="Times New Roman" w:cs="Times New Roman"/>
          <w:szCs w:val="20"/>
        </w:rPr>
        <w:t>Fırat</w:t>
      </w:r>
      <w:proofErr w:type="spellEnd"/>
      <w:r w:rsidRPr="004926AB">
        <w:rPr>
          <w:rFonts w:eastAsia="Times New Roman" w:cs="Times New Roman"/>
          <w:szCs w:val="20"/>
        </w:rPr>
        <w:t>, P. (2014). Comparison of advanced daylighting systems to improve illuminance and uniformity through simulation modelling. Light &amp; Engineering, Vol.22, no.3, 56-66 (SCI-Expanded).</w:t>
      </w:r>
    </w:p>
    <w:p w14:paraId="7901C83C" w14:textId="5D971479"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10. </w:t>
      </w:r>
      <w:proofErr w:type="spellStart"/>
      <w:r w:rsidRPr="004926AB">
        <w:rPr>
          <w:rFonts w:eastAsia="Times New Roman" w:cs="Times New Roman"/>
          <w:szCs w:val="20"/>
        </w:rPr>
        <w:t>Bayram</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T. (2016). Simulation-based retrofitting of an educational building in terms of optimum shading device and energy efficient artificial lighting criteria, Light &amp; Engineering, Vol24., no2, 45-55. (SCI-Expanded).</w:t>
      </w:r>
    </w:p>
    <w:p w14:paraId="546B91EB" w14:textId="07F95348"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11.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Grobe</w:t>
      </w:r>
      <w:proofErr w:type="spellEnd"/>
      <w:r w:rsidRPr="004926AB">
        <w:rPr>
          <w:rFonts w:eastAsia="Times New Roman" w:cs="Times New Roman"/>
          <w:szCs w:val="20"/>
        </w:rPr>
        <w:t xml:space="preserve"> L.O., Bauer, C., </w:t>
      </w:r>
      <w:proofErr w:type="spellStart"/>
      <w:r w:rsidRPr="004926AB">
        <w:rPr>
          <w:rFonts w:eastAsia="Times New Roman" w:cs="Times New Roman"/>
          <w:szCs w:val="20"/>
        </w:rPr>
        <w:t>Krehel,M</w:t>
      </w:r>
      <w:proofErr w:type="spellEnd"/>
      <w:r w:rsidRPr="004926AB">
        <w:rPr>
          <w:rFonts w:eastAsia="Times New Roman" w:cs="Times New Roman"/>
          <w:szCs w:val="20"/>
        </w:rPr>
        <w:t xml:space="preserve">., </w:t>
      </w:r>
      <w:proofErr w:type="spellStart"/>
      <w:r w:rsidRPr="004926AB">
        <w:rPr>
          <w:rFonts w:eastAsia="Times New Roman" w:cs="Times New Roman"/>
          <w:szCs w:val="20"/>
        </w:rPr>
        <w:t>Wittkopf</w:t>
      </w:r>
      <w:proofErr w:type="spellEnd"/>
      <w:r w:rsidRPr="004926AB">
        <w:rPr>
          <w:rFonts w:eastAsia="Times New Roman" w:cs="Times New Roman"/>
          <w:szCs w:val="20"/>
        </w:rPr>
        <w:t xml:space="preserve"> S. (2016) Three approaches to optimize optical properties and size of a South-facing window for spatial Daylight Autonomy, Building and Environment. Vol 102, 243-256 (SCI-Expanded)</w:t>
      </w:r>
    </w:p>
    <w:p w14:paraId="3DC9C268" w14:textId="02FCA529"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12.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w:t>
      </w:r>
      <w:proofErr w:type="spellStart"/>
      <w:r w:rsidRPr="004926AB">
        <w:rPr>
          <w:rFonts w:eastAsia="Times New Roman" w:cs="Times New Roman"/>
          <w:szCs w:val="20"/>
        </w:rPr>
        <w:t>Akkurt</w:t>
      </w:r>
      <w:proofErr w:type="spellEnd"/>
      <w:r w:rsidRPr="004926AB">
        <w:rPr>
          <w:rFonts w:eastAsia="Times New Roman" w:cs="Times New Roman"/>
          <w:szCs w:val="20"/>
        </w:rPr>
        <w:t>, G. (2017) Performance indices of soft computing models to predict the heat load of buildings in terms of architectural indicators, Journal of Thermal Engineering. Accepted in Press.  (Directory of Open Access Journals (DOAJ); Chemical Abstracts Service (CTSACQ)).</w:t>
      </w:r>
    </w:p>
    <w:p w14:paraId="0033E80D" w14:textId="3158CB9F"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13. </w:t>
      </w:r>
      <w:proofErr w:type="spellStart"/>
      <w:r w:rsidRPr="004926AB">
        <w:rPr>
          <w:rFonts w:eastAsia="Times New Roman" w:cs="Times New Roman"/>
          <w:szCs w:val="20"/>
        </w:rPr>
        <w:t>Kunduracı</w:t>
      </w:r>
      <w:proofErr w:type="spellEnd"/>
      <w:r w:rsidRPr="004926AB">
        <w:rPr>
          <w:rFonts w:eastAsia="Times New Roman" w:cs="Times New Roman"/>
          <w:szCs w:val="20"/>
        </w:rPr>
        <w:t xml:space="preserve"> </w:t>
      </w:r>
      <w:proofErr w:type="spellStart"/>
      <w:r w:rsidRPr="004926AB">
        <w:rPr>
          <w:rFonts w:eastAsia="Times New Roman" w:cs="Times New Roman"/>
          <w:szCs w:val="20"/>
        </w:rPr>
        <w:t>Cılasun</w:t>
      </w:r>
      <w:proofErr w:type="spellEnd"/>
      <w:r w:rsidRPr="004926AB">
        <w:rPr>
          <w:rFonts w:eastAsia="Times New Roman" w:cs="Times New Roman"/>
          <w:szCs w:val="20"/>
        </w:rPr>
        <w:t xml:space="preserve"> A.,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(2017) Fuzzy logic model for the categorization of manual lighting control </w:t>
      </w:r>
      <w:proofErr w:type="spellStart"/>
      <w:r w:rsidRPr="004926AB">
        <w:rPr>
          <w:rFonts w:eastAsia="Times New Roman" w:cs="Times New Roman"/>
          <w:szCs w:val="20"/>
        </w:rPr>
        <w:t>behaviour</w:t>
      </w:r>
      <w:proofErr w:type="spellEnd"/>
      <w:r w:rsidRPr="004926AB">
        <w:rPr>
          <w:rFonts w:eastAsia="Times New Roman" w:cs="Times New Roman"/>
          <w:szCs w:val="20"/>
        </w:rPr>
        <w:t xml:space="preserve"> patterns based on daylight illuminance and interior layout. Indoor and Built Environment. https://doi.org/10.1177/1420326X17703772 (SCI-Expanded)</w:t>
      </w:r>
    </w:p>
    <w:p w14:paraId="6259ED26" w14:textId="36884F4F"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14. Bauer, C.,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Z.T. </w:t>
      </w:r>
      <w:proofErr w:type="spellStart"/>
      <w:r w:rsidRPr="004926AB">
        <w:rPr>
          <w:rFonts w:eastAsia="Times New Roman" w:cs="Times New Roman"/>
          <w:szCs w:val="20"/>
        </w:rPr>
        <w:t>Wittkopf</w:t>
      </w:r>
      <w:proofErr w:type="spellEnd"/>
      <w:r w:rsidRPr="004926AB">
        <w:rPr>
          <w:rFonts w:eastAsia="Times New Roman" w:cs="Times New Roman"/>
          <w:szCs w:val="20"/>
        </w:rPr>
        <w:t xml:space="preserve">, S. (2017)  Climate based daylight simulations with </w:t>
      </w:r>
      <w:proofErr w:type="spellStart"/>
      <w:r w:rsidRPr="004926AB">
        <w:rPr>
          <w:rFonts w:eastAsia="Times New Roman" w:cs="Times New Roman"/>
          <w:szCs w:val="20"/>
        </w:rPr>
        <w:t>Evaldrc</w:t>
      </w:r>
      <w:proofErr w:type="spellEnd"/>
      <w:r w:rsidRPr="004926AB">
        <w:rPr>
          <w:rFonts w:eastAsia="Times New Roman" w:cs="Times New Roman"/>
          <w:szCs w:val="20"/>
        </w:rPr>
        <w:t xml:space="preserve">: Analysis of Daylight Redirecting </w:t>
      </w:r>
      <w:proofErr w:type="spellStart"/>
      <w:r w:rsidRPr="004926AB">
        <w:rPr>
          <w:rFonts w:eastAsia="Times New Roman" w:cs="Times New Roman"/>
          <w:szCs w:val="20"/>
        </w:rPr>
        <w:t>Components.Journal</w:t>
      </w:r>
      <w:proofErr w:type="spellEnd"/>
      <w:r w:rsidRPr="004926AB">
        <w:rPr>
          <w:rFonts w:eastAsia="Times New Roman" w:cs="Times New Roman"/>
          <w:szCs w:val="20"/>
        </w:rPr>
        <w:t xml:space="preserve"> of Façade Design and Engineering. Vol 5, No. 2, 45-57 (DOAJ).</w:t>
      </w:r>
    </w:p>
    <w:p w14:paraId="2EEBAE03" w14:textId="26574B30"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15. </w:t>
      </w:r>
      <w:proofErr w:type="spellStart"/>
      <w:r w:rsidRPr="004926AB">
        <w:rPr>
          <w:rFonts w:eastAsia="Times New Roman" w:cs="Times New Roman"/>
          <w:szCs w:val="20"/>
        </w:rPr>
        <w:t>Grobe</w:t>
      </w:r>
      <w:proofErr w:type="spellEnd"/>
      <w:r w:rsidRPr="004926AB">
        <w:rPr>
          <w:rFonts w:eastAsia="Times New Roman" w:cs="Times New Roman"/>
          <w:szCs w:val="20"/>
        </w:rPr>
        <w:t xml:space="preserve">, L.O., </w:t>
      </w:r>
      <w:proofErr w:type="spellStart"/>
      <w:r w:rsidRPr="004926AB">
        <w:rPr>
          <w:rFonts w:eastAsia="Times New Roman" w:cs="Times New Roman"/>
          <w:szCs w:val="20"/>
        </w:rPr>
        <w:t>Wittkopf</w:t>
      </w:r>
      <w:proofErr w:type="spellEnd"/>
      <w:r w:rsidRPr="004926AB">
        <w:rPr>
          <w:rFonts w:eastAsia="Times New Roman" w:cs="Times New Roman"/>
          <w:szCs w:val="20"/>
        </w:rPr>
        <w:t xml:space="preserve">, S., </w:t>
      </w:r>
      <w:proofErr w:type="spellStart"/>
      <w:r w:rsidRPr="004926AB">
        <w:rPr>
          <w:rFonts w:eastAsia="Times New Roman" w:cs="Times New Roman"/>
          <w:szCs w:val="20"/>
        </w:rPr>
        <w:t>Kazanasmaz</w:t>
      </w:r>
      <w:proofErr w:type="spellEnd"/>
      <w:r w:rsidRPr="004926AB">
        <w:rPr>
          <w:rFonts w:eastAsia="Times New Roman" w:cs="Times New Roman"/>
          <w:szCs w:val="20"/>
        </w:rPr>
        <w:t>, Z.T. (2017) High-resolution data-driven models of daylight redirecting components. Journal of Façade Design and Engineering. Vol 5, No. 2, 103-116  (DOAJ).</w:t>
      </w:r>
    </w:p>
    <w:p w14:paraId="1A79EF2E" w14:textId="7F15EC87"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16. </w:t>
      </w:r>
      <w:proofErr w:type="spellStart"/>
      <w:r w:rsidRPr="004926AB">
        <w:rPr>
          <w:rFonts w:eastAsia="Times New Roman" w:cs="Times New Roman"/>
          <w:szCs w:val="20"/>
        </w:rPr>
        <w:t>Grobe</w:t>
      </w:r>
      <w:proofErr w:type="spellEnd"/>
      <w:r w:rsidRPr="004926AB">
        <w:rPr>
          <w:rFonts w:eastAsia="Times New Roman" w:cs="Times New Roman"/>
          <w:szCs w:val="20"/>
        </w:rPr>
        <w:t xml:space="preserve">, L.O., </w:t>
      </w:r>
      <w:proofErr w:type="spellStart"/>
      <w:r w:rsidRPr="004926AB">
        <w:rPr>
          <w:rFonts w:eastAsia="Times New Roman" w:cs="Times New Roman"/>
          <w:szCs w:val="20"/>
        </w:rPr>
        <w:t>Hancı</w:t>
      </w:r>
      <w:proofErr w:type="spellEnd"/>
      <w:r w:rsidRPr="004926AB">
        <w:rPr>
          <w:rFonts w:eastAsia="Times New Roman" w:cs="Times New Roman"/>
          <w:szCs w:val="20"/>
        </w:rPr>
        <w:t xml:space="preserve"> </w:t>
      </w:r>
      <w:proofErr w:type="spellStart"/>
      <w:r w:rsidRPr="004926AB">
        <w:rPr>
          <w:rFonts w:eastAsia="Times New Roman" w:cs="Times New Roman"/>
          <w:szCs w:val="20"/>
        </w:rPr>
        <w:t>Geçit</w:t>
      </w:r>
      <w:proofErr w:type="spellEnd"/>
      <w:r w:rsidRPr="004926AB">
        <w:rPr>
          <w:rFonts w:eastAsia="Times New Roman" w:cs="Times New Roman"/>
          <w:szCs w:val="20"/>
        </w:rPr>
        <w:t xml:space="preserve">, B., </w:t>
      </w:r>
      <w:proofErr w:type="spellStart"/>
      <w:r w:rsidRPr="004926AB">
        <w:rPr>
          <w:rFonts w:eastAsia="Times New Roman" w:cs="Times New Roman"/>
          <w:szCs w:val="20"/>
        </w:rPr>
        <w:t>Sevinç</w:t>
      </w:r>
      <w:proofErr w:type="spellEnd"/>
      <w:r w:rsidRPr="004926AB">
        <w:rPr>
          <w:rFonts w:eastAsia="Times New Roman" w:cs="Times New Roman"/>
          <w:szCs w:val="20"/>
        </w:rPr>
        <w:t xml:space="preserve">, Z., </w:t>
      </w:r>
      <w:proofErr w:type="spellStart"/>
      <w:r w:rsidRPr="004926AB">
        <w:rPr>
          <w:rFonts w:eastAsia="Times New Roman" w:cs="Times New Roman"/>
          <w:szCs w:val="20"/>
        </w:rPr>
        <w:t>Altınkaya</w:t>
      </w:r>
      <w:proofErr w:type="spellEnd"/>
      <w:r w:rsidRPr="004926AB">
        <w:rPr>
          <w:rFonts w:eastAsia="Times New Roman" w:cs="Times New Roman"/>
          <w:szCs w:val="20"/>
        </w:rPr>
        <w:t xml:space="preserve">, G., </w:t>
      </w:r>
      <w:proofErr w:type="spellStart"/>
      <w:r w:rsidRPr="004926AB">
        <w:rPr>
          <w:rFonts w:eastAsia="Times New Roman" w:cs="Times New Roman"/>
          <w:szCs w:val="20"/>
        </w:rPr>
        <w:t>Aksakarya</w:t>
      </w:r>
      <w:proofErr w:type="spellEnd"/>
      <w:r w:rsidRPr="004926AB">
        <w:rPr>
          <w:rFonts w:eastAsia="Times New Roman" w:cs="Times New Roman"/>
          <w:szCs w:val="20"/>
        </w:rPr>
        <w:t xml:space="preserve">, G., </w:t>
      </w:r>
      <w:proofErr w:type="spellStart"/>
      <w:r w:rsidRPr="004926AB">
        <w:rPr>
          <w:rFonts w:eastAsia="Times New Roman" w:cs="Times New Roman"/>
          <w:szCs w:val="20"/>
        </w:rPr>
        <w:t>Ergin</w:t>
      </w:r>
      <w:proofErr w:type="spellEnd"/>
      <w:r w:rsidRPr="004926AB">
        <w:rPr>
          <w:rFonts w:eastAsia="Times New Roman" w:cs="Times New Roman"/>
          <w:szCs w:val="20"/>
        </w:rPr>
        <w:t xml:space="preserve">, M., </w:t>
      </w:r>
      <w:proofErr w:type="spellStart"/>
      <w:r w:rsidRPr="004926AB">
        <w:rPr>
          <w:rFonts w:eastAsia="Times New Roman" w:cs="Times New Roman"/>
          <w:szCs w:val="20"/>
        </w:rPr>
        <w:t>Yörük</w:t>
      </w:r>
      <w:proofErr w:type="spellEnd"/>
      <w:r w:rsidRPr="004926AB">
        <w:rPr>
          <w:rFonts w:eastAsia="Times New Roman" w:cs="Times New Roman"/>
          <w:szCs w:val="20"/>
        </w:rPr>
        <w:t xml:space="preserve">, Y., </w:t>
      </w:r>
      <w:proofErr w:type="spellStart"/>
      <w:r w:rsidRPr="004926AB">
        <w:rPr>
          <w:rFonts w:eastAsia="Times New Roman" w:cs="Times New Roman"/>
          <w:szCs w:val="20"/>
        </w:rPr>
        <w:t>Kazanasmaz</w:t>
      </w:r>
      <w:proofErr w:type="spellEnd"/>
      <w:r w:rsidRPr="004926AB">
        <w:rPr>
          <w:rFonts w:eastAsia="Times New Roman" w:cs="Times New Roman"/>
          <w:szCs w:val="20"/>
        </w:rPr>
        <w:t>, T. (2017) Scale-model and simulation-based assessments for design alternatives of daylight redirecting systems for side-lighting in an educational room. METU Journal of the Faculty of Architecture. Accepted in Press. (Arts and Humanities Citation Index (AHCI); Avery Index to Architectural Periodicals -AIAP)</w:t>
      </w:r>
    </w:p>
    <w:p w14:paraId="0A3D500A" w14:textId="760E3AB4" w:rsidR="00A628B6" w:rsidRPr="004926AB" w:rsidRDefault="00A628B6" w:rsidP="00A628B6">
      <w:pPr>
        <w:spacing w:after="120" w:line="240" w:lineRule="auto"/>
        <w:ind w:left="567"/>
        <w:rPr>
          <w:rFonts w:eastAsia="Times New Roman" w:cs="Times New Roman"/>
          <w:szCs w:val="20"/>
        </w:rPr>
      </w:pPr>
      <w:r w:rsidRPr="004926AB">
        <w:rPr>
          <w:rFonts w:eastAsia="Times New Roman" w:cs="Times New Roman"/>
          <w:szCs w:val="20"/>
        </w:rPr>
        <w:t xml:space="preserve">17. A. </w:t>
      </w:r>
      <w:proofErr w:type="spellStart"/>
      <w:r w:rsidRPr="004926AB">
        <w:rPr>
          <w:rFonts w:eastAsia="Times New Roman" w:cs="Times New Roman"/>
          <w:szCs w:val="20"/>
        </w:rPr>
        <w:t>Cilasun</w:t>
      </w:r>
      <w:proofErr w:type="spellEnd"/>
      <w:r w:rsidRPr="004926AB">
        <w:rPr>
          <w:rFonts w:eastAsia="Times New Roman" w:cs="Times New Roman"/>
          <w:szCs w:val="20"/>
        </w:rPr>
        <w:t xml:space="preserve"> </w:t>
      </w:r>
      <w:proofErr w:type="spellStart"/>
      <w:r w:rsidRPr="004926AB">
        <w:rPr>
          <w:rFonts w:eastAsia="Times New Roman" w:cs="Times New Roman"/>
          <w:szCs w:val="20"/>
        </w:rPr>
        <w:t>Kunduraci</w:t>
      </w:r>
      <w:proofErr w:type="spellEnd"/>
      <w:r w:rsidRPr="004926AB">
        <w:rPr>
          <w:rFonts w:eastAsia="Times New Roman" w:cs="Times New Roman"/>
          <w:szCs w:val="20"/>
        </w:rPr>
        <w:t xml:space="preserve">, Z. 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Hordijk</w:t>
      </w:r>
      <w:proofErr w:type="spellEnd"/>
      <w:r w:rsidRPr="004926AB">
        <w:rPr>
          <w:rFonts w:eastAsia="Times New Roman" w:cs="Times New Roman"/>
          <w:szCs w:val="20"/>
        </w:rPr>
        <w:t>, Examining Occupancy And Architectural Aspects Affecting Manual Lighting Control Behavior In Offices Based On A User Survey, Light and Engineering, 2018, 0236-2945, 26, 2, 139-147. (SCI-Expanded)</w:t>
      </w:r>
    </w:p>
    <w:p w14:paraId="6D3442CE" w14:textId="1AEF041A" w:rsidR="00A628B6" w:rsidRPr="004926AB" w:rsidRDefault="00A628B6" w:rsidP="00A628B6">
      <w:pPr>
        <w:spacing w:after="120" w:line="240" w:lineRule="auto"/>
        <w:ind w:left="567"/>
        <w:rPr>
          <w:rFonts w:eastAsia="Times New Roman" w:cs="Times New Roman"/>
          <w:szCs w:val="20"/>
        </w:rPr>
      </w:pPr>
      <w:r w:rsidRPr="004926AB">
        <w:rPr>
          <w:rFonts w:eastAsia="Times New Roman" w:cs="Times New Roman"/>
          <w:szCs w:val="20"/>
        </w:rPr>
        <w:t xml:space="preserve">18. Y. </w:t>
      </w:r>
      <w:proofErr w:type="spellStart"/>
      <w:r w:rsidRPr="004926AB">
        <w:rPr>
          <w:rFonts w:eastAsia="Times New Roman" w:cs="Times New Roman"/>
          <w:szCs w:val="20"/>
        </w:rPr>
        <w:t>Öztürk</w:t>
      </w:r>
      <w:proofErr w:type="spellEnd"/>
      <w:r w:rsidRPr="004926AB">
        <w:rPr>
          <w:rFonts w:eastAsia="Times New Roman" w:cs="Times New Roman"/>
          <w:szCs w:val="20"/>
        </w:rPr>
        <w:t xml:space="preserve">, Z. T. </w:t>
      </w:r>
      <w:proofErr w:type="spellStart"/>
      <w:r w:rsidRPr="004926AB">
        <w:rPr>
          <w:rFonts w:eastAsia="Times New Roman" w:cs="Times New Roman"/>
          <w:szCs w:val="20"/>
        </w:rPr>
        <w:t>Kazanasmaz</w:t>
      </w:r>
      <w:proofErr w:type="spellEnd"/>
      <w:r w:rsidRPr="004926AB">
        <w:rPr>
          <w:rFonts w:eastAsia="Times New Roman" w:cs="Times New Roman"/>
          <w:szCs w:val="20"/>
        </w:rPr>
        <w:t>, Work Characteristics, Visual And Energy Needs in Office And Factory Lighting, Matter: International journal of science and technology, 2018, 2454-5880, 4, 3, 43-59. (Index Copernicus).</w:t>
      </w:r>
    </w:p>
    <w:p w14:paraId="0E334273" w14:textId="2BBCDA6B" w:rsidR="00A628B6" w:rsidRPr="004926AB" w:rsidRDefault="005D4CF4" w:rsidP="00A628B6">
      <w:pPr>
        <w:spacing w:after="120" w:line="240" w:lineRule="auto"/>
        <w:ind w:left="567"/>
        <w:rPr>
          <w:rFonts w:eastAsia="Times New Roman" w:cs="Times New Roman"/>
          <w:szCs w:val="20"/>
        </w:rPr>
      </w:pPr>
      <w:r w:rsidRPr="004926AB">
        <w:rPr>
          <w:rFonts w:eastAsia="Times New Roman" w:cs="Times New Roman"/>
          <w:szCs w:val="20"/>
        </w:rPr>
        <w:t>19</w:t>
      </w:r>
      <w:r w:rsidR="00A628B6" w:rsidRPr="004926AB">
        <w:rPr>
          <w:rFonts w:eastAsia="Times New Roman" w:cs="Times New Roman"/>
          <w:szCs w:val="20"/>
        </w:rPr>
        <w:t xml:space="preserve">. M. </w:t>
      </w:r>
      <w:proofErr w:type="spellStart"/>
      <w:r w:rsidR="00A628B6" w:rsidRPr="004926AB">
        <w:rPr>
          <w:rFonts w:eastAsia="Times New Roman" w:cs="Times New Roman"/>
          <w:szCs w:val="20"/>
        </w:rPr>
        <w:t>Öner</w:t>
      </w:r>
      <w:proofErr w:type="spellEnd"/>
      <w:r w:rsidR="00A628B6" w:rsidRPr="004926AB">
        <w:rPr>
          <w:rFonts w:eastAsia="Times New Roman" w:cs="Times New Roman"/>
          <w:szCs w:val="20"/>
        </w:rPr>
        <w:t xml:space="preserve">, T. </w:t>
      </w:r>
      <w:proofErr w:type="spellStart"/>
      <w:r w:rsidR="00A628B6" w:rsidRPr="004926AB">
        <w:rPr>
          <w:rFonts w:eastAsia="Times New Roman" w:cs="Times New Roman"/>
          <w:szCs w:val="20"/>
        </w:rPr>
        <w:t>Kazanasmaz</w:t>
      </w:r>
      <w:proofErr w:type="spellEnd"/>
      <w:r w:rsidR="00A628B6" w:rsidRPr="004926AB">
        <w:rPr>
          <w:rFonts w:eastAsia="Times New Roman" w:cs="Times New Roman"/>
          <w:szCs w:val="20"/>
        </w:rPr>
        <w:t>, Illuminance and luminance based ratios in the scope of performance testing of a light shelf-reflective louver system in a library reading room, Light and Engineering, 2019, 27,3. 39-46 (SCI-Expanded)</w:t>
      </w:r>
    </w:p>
    <w:p w14:paraId="071FF3A7" w14:textId="460F6F03" w:rsidR="00A628B6" w:rsidRPr="004926AB" w:rsidRDefault="005D4CF4" w:rsidP="00A628B6">
      <w:pPr>
        <w:spacing w:after="120" w:line="240" w:lineRule="auto"/>
        <w:ind w:left="567"/>
        <w:rPr>
          <w:rFonts w:eastAsia="Times New Roman" w:cs="Times New Roman"/>
          <w:szCs w:val="20"/>
        </w:rPr>
      </w:pPr>
      <w:r w:rsidRPr="004926AB">
        <w:rPr>
          <w:rFonts w:eastAsia="Times New Roman" w:cs="Times New Roman"/>
          <w:szCs w:val="20"/>
        </w:rPr>
        <w:lastRenderedPageBreak/>
        <w:t>20</w:t>
      </w:r>
      <w:r w:rsidR="00A628B6" w:rsidRPr="004926AB">
        <w:rPr>
          <w:rFonts w:eastAsia="Times New Roman" w:cs="Times New Roman"/>
          <w:szCs w:val="20"/>
        </w:rPr>
        <w:t xml:space="preserve">. M. </w:t>
      </w:r>
      <w:proofErr w:type="spellStart"/>
      <w:r w:rsidR="00A628B6" w:rsidRPr="004926AB">
        <w:rPr>
          <w:rFonts w:eastAsia="Times New Roman" w:cs="Times New Roman"/>
          <w:szCs w:val="20"/>
        </w:rPr>
        <w:t>Öner</w:t>
      </w:r>
      <w:proofErr w:type="spellEnd"/>
      <w:r w:rsidR="00A628B6" w:rsidRPr="004926AB">
        <w:rPr>
          <w:rFonts w:eastAsia="Times New Roman" w:cs="Times New Roman"/>
          <w:szCs w:val="20"/>
        </w:rPr>
        <w:t xml:space="preserve">, T. </w:t>
      </w:r>
      <w:proofErr w:type="spellStart"/>
      <w:r w:rsidR="00A628B6" w:rsidRPr="004926AB">
        <w:rPr>
          <w:rFonts w:eastAsia="Times New Roman" w:cs="Times New Roman"/>
          <w:szCs w:val="20"/>
        </w:rPr>
        <w:t>Kazanasmaz</w:t>
      </w:r>
      <w:proofErr w:type="spellEnd"/>
      <w:r w:rsidR="00A628B6" w:rsidRPr="004926AB">
        <w:rPr>
          <w:rFonts w:eastAsia="Times New Roman" w:cs="Times New Roman"/>
          <w:szCs w:val="20"/>
        </w:rPr>
        <w:t xml:space="preserve">, F. </w:t>
      </w:r>
      <w:proofErr w:type="spellStart"/>
      <w:r w:rsidR="00A628B6" w:rsidRPr="004926AB">
        <w:rPr>
          <w:rFonts w:eastAsia="Times New Roman" w:cs="Times New Roman"/>
          <w:szCs w:val="20"/>
        </w:rPr>
        <w:t>Leccese</w:t>
      </w:r>
      <w:proofErr w:type="spellEnd"/>
      <w:r w:rsidR="00A628B6" w:rsidRPr="004926AB">
        <w:rPr>
          <w:rFonts w:eastAsia="Times New Roman" w:cs="Times New Roman"/>
          <w:szCs w:val="20"/>
        </w:rPr>
        <w:t xml:space="preserve">, G. </w:t>
      </w:r>
      <w:proofErr w:type="spellStart"/>
      <w:r w:rsidR="00A628B6" w:rsidRPr="004926AB">
        <w:rPr>
          <w:rFonts w:eastAsia="Times New Roman" w:cs="Times New Roman"/>
          <w:szCs w:val="20"/>
        </w:rPr>
        <w:t>Salvodori</w:t>
      </w:r>
      <w:proofErr w:type="spellEnd"/>
      <w:r w:rsidR="00A628B6" w:rsidRPr="004926AB">
        <w:rPr>
          <w:rFonts w:eastAsia="Times New Roman" w:cs="Times New Roman"/>
          <w:szCs w:val="20"/>
        </w:rPr>
        <w:t>, (2019) Analysis of the relationship between daylight illuminance and cognitive, affective and physiological changes in VDT workers, Building Services Engineering Research and Technology, (SCI-Expanded)</w:t>
      </w:r>
    </w:p>
    <w:p w14:paraId="287836F8" w14:textId="7A6D55F0" w:rsidR="00B26CA0" w:rsidRPr="004926AB" w:rsidRDefault="005D4CF4" w:rsidP="00B26CA0">
      <w:pPr>
        <w:spacing w:after="120" w:line="240" w:lineRule="auto"/>
        <w:ind w:left="567"/>
        <w:rPr>
          <w:rFonts w:eastAsia="Times New Roman" w:cs="Times New Roman"/>
          <w:szCs w:val="20"/>
        </w:rPr>
      </w:pPr>
      <w:r w:rsidRPr="004926AB">
        <w:rPr>
          <w:rFonts w:eastAsia="Times New Roman" w:cs="Times New Roman"/>
          <w:szCs w:val="20"/>
        </w:rPr>
        <w:t>21</w:t>
      </w:r>
      <w:r w:rsidR="00B26CA0" w:rsidRPr="004926AB">
        <w:rPr>
          <w:rFonts w:eastAsia="Times New Roman" w:cs="Times New Roman"/>
          <w:szCs w:val="20"/>
        </w:rPr>
        <w:t xml:space="preserve">. A. </w:t>
      </w:r>
      <w:proofErr w:type="spellStart"/>
      <w:r w:rsidR="00B26CA0" w:rsidRPr="004926AB">
        <w:rPr>
          <w:rFonts w:eastAsia="Times New Roman" w:cs="Times New Roman"/>
          <w:szCs w:val="20"/>
        </w:rPr>
        <w:t>Çevik</w:t>
      </w:r>
      <w:proofErr w:type="spellEnd"/>
      <w:r w:rsidR="00B26CA0" w:rsidRPr="004926AB">
        <w:rPr>
          <w:rFonts w:eastAsia="Times New Roman" w:cs="Times New Roman"/>
          <w:szCs w:val="20"/>
        </w:rPr>
        <w:t xml:space="preserve">, T. </w:t>
      </w:r>
      <w:proofErr w:type="spellStart"/>
      <w:r w:rsidR="00B26CA0" w:rsidRPr="004926AB">
        <w:rPr>
          <w:rFonts w:eastAsia="Times New Roman" w:cs="Times New Roman"/>
          <w:szCs w:val="20"/>
        </w:rPr>
        <w:t>Kazanasmaz</w:t>
      </w:r>
      <w:proofErr w:type="spellEnd"/>
      <w:r w:rsidR="00B26CA0" w:rsidRPr="004926AB">
        <w:rPr>
          <w:rFonts w:eastAsia="Times New Roman" w:cs="Times New Roman"/>
          <w:szCs w:val="20"/>
        </w:rPr>
        <w:t>, H. E. Duran (2020) User Lighting Preferences Based on Navigation and Space Quality in Virtual Exhibition Environments. Light and Engineering, 2020, 28,2. 28-37. (SCI-Expanded)</w:t>
      </w:r>
    </w:p>
    <w:p w14:paraId="6363A612" w14:textId="221D5838" w:rsidR="00B26CA0" w:rsidRPr="004926AB" w:rsidRDefault="005D4CF4" w:rsidP="00B26CA0">
      <w:pPr>
        <w:spacing w:after="120" w:line="240" w:lineRule="auto"/>
        <w:ind w:left="567"/>
        <w:rPr>
          <w:rFonts w:eastAsia="Times New Roman" w:cs="Times New Roman"/>
          <w:szCs w:val="20"/>
        </w:rPr>
      </w:pPr>
      <w:r w:rsidRPr="004926AB">
        <w:rPr>
          <w:rFonts w:eastAsia="Times New Roman" w:cs="Times New Roman"/>
          <w:szCs w:val="20"/>
        </w:rPr>
        <w:t>22</w:t>
      </w:r>
      <w:r w:rsidR="00B26CA0" w:rsidRPr="004926AB">
        <w:rPr>
          <w:rFonts w:eastAsia="Times New Roman" w:cs="Times New Roman"/>
          <w:szCs w:val="20"/>
        </w:rPr>
        <w:t xml:space="preserve">. B. </w:t>
      </w:r>
      <w:proofErr w:type="spellStart"/>
      <w:r w:rsidR="00B26CA0" w:rsidRPr="004926AB">
        <w:rPr>
          <w:rFonts w:eastAsia="Times New Roman" w:cs="Times New Roman"/>
          <w:szCs w:val="20"/>
        </w:rPr>
        <w:t>Köse</w:t>
      </w:r>
      <w:proofErr w:type="spellEnd"/>
      <w:r w:rsidR="00B26CA0" w:rsidRPr="004926AB">
        <w:rPr>
          <w:rFonts w:eastAsia="Times New Roman" w:cs="Times New Roman"/>
          <w:szCs w:val="20"/>
        </w:rPr>
        <w:t xml:space="preserve">, T. </w:t>
      </w:r>
      <w:proofErr w:type="spellStart"/>
      <w:r w:rsidR="00B26CA0" w:rsidRPr="004926AB">
        <w:rPr>
          <w:rFonts w:eastAsia="Times New Roman" w:cs="Times New Roman"/>
          <w:szCs w:val="20"/>
        </w:rPr>
        <w:t>Kazanasmaz</w:t>
      </w:r>
      <w:proofErr w:type="spellEnd"/>
      <w:r w:rsidR="00B26CA0" w:rsidRPr="004926AB">
        <w:rPr>
          <w:rFonts w:eastAsia="Times New Roman" w:cs="Times New Roman"/>
          <w:szCs w:val="20"/>
        </w:rPr>
        <w:t>, (2020) Applicability of a Prismatic Panel to Optimize Window Size and Depth of a South-facing Room for a Better Daylight Performance, Light and Engineering, 2020, 28,4. 63-67. (SCI-Expanded)</w:t>
      </w:r>
    </w:p>
    <w:p w14:paraId="46C7E15D" w14:textId="62C3F8B6" w:rsidR="00C56CC8" w:rsidRPr="004926AB" w:rsidRDefault="005D4CF4" w:rsidP="00C56CC8">
      <w:pPr>
        <w:spacing w:after="120" w:line="240" w:lineRule="auto"/>
        <w:ind w:left="567"/>
        <w:rPr>
          <w:rFonts w:eastAsia="Times New Roman" w:cs="Times New Roman"/>
          <w:szCs w:val="20"/>
        </w:rPr>
      </w:pPr>
      <w:r w:rsidRPr="004926AB">
        <w:rPr>
          <w:rFonts w:eastAsia="Times New Roman" w:cs="Times New Roman"/>
          <w:szCs w:val="20"/>
        </w:rPr>
        <w:t xml:space="preserve">23. </w:t>
      </w:r>
      <w:r w:rsidR="00C56CC8" w:rsidRPr="004926AB">
        <w:rPr>
          <w:rFonts w:eastAsia="Times New Roman" w:cs="Times New Roman"/>
          <w:szCs w:val="20"/>
        </w:rPr>
        <w:t xml:space="preserve">H </w:t>
      </w:r>
      <w:proofErr w:type="spellStart"/>
      <w:r w:rsidR="00C56CC8" w:rsidRPr="004926AB">
        <w:rPr>
          <w:rFonts w:eastAsia="Times New Roman" w:cs="Times New Roman"/>
          <w:szCs w:val="20"/>
        </w:rPr>
        <w:t>Baş</w:t>
      </w:r>
      <w:proofErr w:type="spellEnd"/>
      <w:r w:rsidR="00C56CC8" w:rsidRPr="004926AB">
        <w:rPr>
          <w:rFonts w:eastAsia="Times New Roman" w:cs="Times New Roman"/>
          <w:szCs w:val="20"/>
        </w:rPr>
        <w:t xml:space="preserve">, T </w:t>
      </w:r>
      <w:proofErr w:type="spellStart"/>
      <w:r w:rsidR="00C56CC8" w:rsidRPr="004926AB">
        <w:rPr>
          <w:rFonts w:eastAsia="Times New Roman" w:cs="Times New Roman"/>
          <w:szCs w:val="20"/>
        </w:rPr>
        <w:t>Kazanasmaz</w:t>
      </w:r>
      <w:proofErr w:type="spellEnd"/>
      <w:r w:rsidR="00C56CC8" w:rsidRPr="004926AB">
        <w:rPr>
          <w:rFonts w:eastAsia="Times New Roman" w:cs="Times New Roman"/>
          <w:szCs w:val="20"/>
        </w:rPr>
        <w:t xml:space="preserve"> (2020)  Hybrid-Model Simulations to Equilibrate Energy Demand and Daylight Autonomy as a Function of Window-to-Wall Ratio and Orientation For a Perimeter Office in Izmir. </w:t>
      </w:r>
      <w:proofErr w:type="spellStart"/>
      <w:r w:rsidR="00C56CC8" w:rsidRPr="004926AB">
        <w:rPr>
          <w:rFonts w:eastAsia="Times New Roman" w:cs="Times New Roman"/>
          <w:szCs w:val="20"/>
        </w:rPr>
        <w:t>Megaron</w:t>
      </w:r>
      <w:proofErr w:type="spellEnd"/>
      <w:r w:rsidR="00C56CC8" w:rsidRPr="004926AB">
        <w:rPr>
          <w:rFonts w:eastAsia="Times New Roman" w:cs="Times New Roman"/>
          <w:szCs w:val="20"/>
        </w:rPr>
        <w:t xml:space="preserve"> 15 (4), 537 (AHCI). </w:t>
      </w:r>
    </w:p>
    <w:p w14:paraId="6A126C59" w14:textId="53C94040" w:rsidR="00C56CC8" w:rsidRPr="004926AB" w:rsidRDefault="005D4CF4" w:rsidP="00C56CC8">
      <w:pPr>
        <w:spacing w:after="120" w:line="240" w:lineRule="auto"/>
        <w:ind w:left="567"/>
        <w:rPr>
          <w:rFonts w:eastAsia="Times New Roman" w:cs="Times New Roman"/>
          <w:szCs w:val="20"/>
        </w:rPr>
      </w:pPr>
      <w:r w:rsidRPr="004926AB">
        <w:rPr>
          <w:rFonts w:eastAsia="Times New Roman" w:cs="Times New Roman"/>
          <w:szCs w:val="20"/>
        </w:rPr>
        <w:t xml:space="preserve">24. </w:t>
      </w:r>
      <w:r w:rsidR="00C56CC8" w:rsidRPr="004926AB">
        <w:rPr>
          <w:rFonts w:eastAsia="Times New Roman" w:cs="Times New Roman"/>
          <w:szCs w:val="20"/>
        </w:rPr>
        <w:t xml:space="preserve">F </w:t>
      </w:r>
      <w:proofErr w:type="spellStart"/>
      <w:r w:rsidR="00C56CC8" w:rsidRPr="004926AB">
        <w:rPr>
          <w:rFonts w:eastAsia="Times New Roman" w:cs="Times New Roman"/>
          <w:szCs w:val="20"/>
        </w:rPr>
        <w:t>Leccese</w:t>
      </w:r>
      <w:proofErr w:type="spellEnd"/>
      <w:r w:rsidR="00C56CC8" w:rsidRPr="004926AB">
        <w:rPr>
          <w:rFonts w:eastAsia="Times New Roman" w:cs="Times New Roman"/>
          <w:szCs w:val="20"/>
        </w:rPr>
        <w:t xml:space="preserve">, G </w:t>
      </w:r>
      <w:proofErr w:type="spellStart"/>
      <w:r w:rsidR="00C56CC8" w:rsidRPr="004926AB">
        <w:rPr>
          <w:rFonts w:eastAsia="Times New Roman" w:cs="Times New Roman"/>
          <w:szCs w:val="20"/>
        </w:rPr>
        <w:t>Salvadori</w:t>
      </w:r>
      <w:proofErr w:type="spellEnd"/>
      <w:r w:rsidR="00C56CC8" w:rsidRPr="004926AB">
        <w:rPr>
          <w:rFonts w:eastAsia="Times New Roman" w:cs="Times New Roman"/>
          <w:szCs w:val="20"/>
        </w:rPr>
        <w:t xml:space="preserve">, M </w:t>
      </w:r>
      <w:proofErr w:type="spellStart"/>
      <w:r w:rsidR="00C56CC8" w:rsidRPr="004926AB">
        <w:rPr>
          <w:rFonts w:eastAsia="Times New Roman" w:cs="Times New Roman"/>
          <w:szCs w:val="20"/>
        </w:rPr>
        <w:t>Öner</w:t>
      </w:r>
      <w:proofErr w:type="spellEnd"/>
      <w:r w:rsidR="00C56CC8" w:rsidRPr="004926AB">
        <w:rPr>
          <w:rFonts w:eastAsia="Times New Roman" w:cs="Times New Roman"/>
          <w:szCs w:val="20"/>
        </w:rPr>
        <w:t xml:space="preserve">, T </w:t>
      </w:r>
      <w:proofErr w:type="spellStart"/>
      <w:r w:rsidR="00C56CC8" w:rsidRPr="004926AB">
        <w:rPr>
          <w:rFonts w:eastAsia="Times New Roman" w:cs="Times New Roman"/>
          <w:szCs w:val="20"/>
        </w:rPr>
        <w:t>Kazanasmaz</w:t>
      </w:r>
      <w:proofErr w:type="spellEnd"/>
      <w:r w:rsidR="00C56CC8" w:rsidRPr="004926AB">
        <w:rPr>
          <w:rFonts w:eastAsia="Times New Roman" w:cs="Times New Roman"/>
          <w:szCs w:val="20"/>
        </w:rPr>
        <w:t xml:space="preserve"> (2020)  Exploring the impact of external shading system on cognitive task performance, alertness and visual comfort in a </w:t>
      </w:r>
      <w:proofErr w:type="spellStart"/>
      <w:r w:rsidR="00C56CC8" w:rsidRPr="004926AB">
        <w:rPr>
          <w:rFonts w:eastAsia="Times New Roman" w:cs="Times New Roman"/>
          <w:szCs w:val="20"/>
        </w:rPr>
        <w:t>daylit</w:t>
      </w:r>
      <w:proofErr w:type="spellEnd"/>
      <w:r w:rsidR="00C56CC8" w:rsidRPr="004926AB">
        <w:rPr>
          <w:rFonts w:eastAsia="Times New Roman" w:cs="Times New Roman"/>
          <w:szCs w:val="20"/>
        </w:rPr>
        <w:t xml:space="preserve"> workplace environment. Indoor and Built Environment 29 (7), 942-955 (SCI-Expanded)</w:t>
      </w:r>
    </w:p>
    <w:p w14:paraId="472862BF" w14:textId="17B03556" w:rsidR="00C56CC8" w:rsidRPr="004926AB" w:rsidRDefault="005D4CF4" w:rsidP="00C56CC8">
      <w:pPr>
        <w:spacing w:after="120" w:line="240" w:lineRule="auto"/>
        <w:ind w:left="567"/>
        <w:rPr>
          <w:rFonts w:eastAsia="Times New Roman" w:cs="Times New Roman"/>
          <w:szCs w:val="20"/>
        </w:rPr>
      </w:pPr>
      <w:r w:rsidRPr="004926AB">
        <w:rPr>
          <w:rFonts w:eastAsia="Times New Roman" w:cs="Times New Roman"/>
          <w:szCs w:val="20"/>
        </w:rPr>
        <w:t xml:space="preserve">25. </w:t>
      </w:r>
      <w:r w:rsidR="00C56CC8" w:rsidRPr="004926AB">
        <w:rPr>
          <w:rFonts w:eastAsia="Times New Roman" w:cs="Times New Roman"/>
          <w:szCs w:val="20"/>
        </w:rPr>
        <w:t xml:space="preserve">F </w:t>
      </w:r>
      <w:proofErr w:type="spellStart"/>
      <w:r w:rsidR="00C56CC8" w:rsidRPr="004926AB">
        <w:rPr>
          <w:rFonts w:eastAsia="Times New Roman" w:cs="Times New Roman"/>
          <w:szCs w:val="20"/>
        </w:rPr>
        <w:t>Leccese</w:t>
      </w:r>
      <w:proofErr w:type="spellEnd"/>
      <w:r w:rsidR="00C56CC8" w:rsidRPr="004926AB">
        <w:rPr>
          <w:rFonts w:eastAsia="Times New Roman" w:cs="Times New Roman"/>
          <w:szCs w:val="20"/>
        </w:rPr>
        <w:t xml:space="preserve">, G </w:t>
      </w:r>
      <w:proofErr w:type="spellStart"/>
      <w:r w:rsidR="00C56CC8" w:rsidRPr="004926AB">
        <w:rPr>
          <w:rFonts w:eastAsia="Times New Roman" w:cs="Times New Roman"/>
          <w:szCs w:val="20"/>
        </w:rPr>
        <w:t>Salvadori</w:t>
      </w:r>
      <w:proofErr w:type="spellEnd"/>
      <w:r w:rsidR="00C56CC8" w:rsidRPr="004926AB">
        <w:rPr>
          <w:rFonts w:eastAsia="Times New Roman" w:cs="Times New Roman"/>
          <w:szCs w:val="20"/>
        </w:rPr>
        <w:t xml:space="preserve">, G </w:t>
      </w:r>
      <w:proofErr w:type="spellStart"/>
      <w:r w:rsidR="00C56CC8" w:rsidRPr="004926AB">
        <w:rPr>
          <w:rFonts w:eastAsia="Times New Roman" w:cs="Times New Roman"/>
          <w:szCs w:val="20"/>
        </w:rPr>
        <w:t>Tambellini</w:t>
      </w:r>
      <w:proofErr w:type="spellEnd"/>
      <w:r w:rsidR="00C56CC8" w:rsidRPr="004926AB">
        <w:rPr>
          <w:rFonts w:eastAsia="Times New Roman" w:cs="Times New Roman"/>
          <w:szCs w:val="20"/>
        </w:rPr>
        <w:t xml:space="preserve">, ZT </w:t>
      </w:r>
      <w:proofErr w:type="spellStart"/>
      <w:r w:rsidR="00C56CC8" w:rsidRPr="004926AB">
        <w:rPr>
          <w:rFonts w:eastAsia="Times New Roman" w:cs="Times New Roman"/>
          <w:szCs w:val="20"/>
        </w:rPr>
        <w:t>Kazanasmaz</w:t>
      </w:r>
      <w:proofErr w:type="spellEnd"/>
      <w:r w:rsidR="00C56CC8" w:rsidRPr="004926AB">
        <w:rPr>
          <w:rFonts w:eastAsia="Times New Roman" w:cs="Times New Roman"/>
          <w:szCs w:val="20"/>
        </w:rPr>
        <w:t xml:space="preserve"> (2020) Assessing museums’ daylighting adequacy without annual measurement campaign: Dataset of a confrontation between measured and simulated illuminance values inside the Cetacean Gallery of the Charterhouse of </w:t>
      </w:r>
      <w:proofErr w:type="spellStart"/>
      <w:r w:rsidR="00C56CC8" w:rsidRPr="004926AB">
        <w:rPr>
          <w:rFonts w:eastAsia="Times New Roman" w:cs="Times New Roman"/>
          <w:szCs w:val="20"/>
        </w:rPr>
        <w:t>Calci</w:t>
      </w:r>
      <w:proofErr w:type="spellEnd"/>
      <w:r w:rsidR="00C56CC8" w:rsidRPr="004926AB">
        <w:rPr>
          <w:rFonts w:eastAsia="Times New Roman" w:cs="Times New Roman"/>
          <w:szCs w:val="20"/>
        </w:rPr>
        <w:t xml:space="preserve">. Data in Brief 32, 106065. </w:t>
      </w:r>
      <w:r w:rsidR="009D725B" w:rsidRPr="004926AB">
        <w:rPr>
          <w:rFonts w:eastAsia="Times New Roman" w:cs="Times New Roman"/>
          <w:szCs w:val="20"/>
        </w:rPr>
        <w:t>(ESCI)</w:t>
      </w:r>
    </w:p>
    <w:p w14:paraId="5E8CAC38" w14:textId="7B37685F" w:rsidR="0074744B" w:rsidRPr="004926AB" w:rsidRDefault="005D4CF4" w:rsidP="00C56CC8">
      <w:pPr>
        <w:spacing w:after="120" w:line="240" w:lineRule="auto"/>
        <w:ind w:left="567"/>
        <w:rPr>
          <w:rFonts w:eastAsia="Times New Roman" w:cs="Times New Roman"/>
          <w:szCs w:val="20"/>
        </w:rPr>
      </w:pPr>
      <w:r w:rsidRPr="004926AB">
        <w:rPr>
          <w:rFonts w:eastAsia="Times New Roman" w:cs="Times New Roman"/>
          <w:szCs w:val="20"/>
        </w:rPr>
        <w:t xml:space="preserve">26. </w:t>
      </w:r>
      <w:r w:rsidR="00C56CC8" w:rsidRPr="004926AB">
        <w:rPr>
          <w:rFonts w:eastAsia="Times New Roman" w:cs="Times New Roman"/>
          <w:szCs w:val="20"/>
        </w:rPr>
        <w:t xml:space="preserve">F </w:t>
      </w:r>
      <w:proofErr w:type="spellStart"/>
      <w:r w:rsidR="00C56CC8" w:rsidRPr="004926AB">
        <w:rPr>
          <w:rFonts w:eastAsia="Times New Roman" w:cs="Times New Roman"/>
          <w:szCs w:val="20"/>
        </w:rPr>
        <w:t>Leccese</w:t>
      </w:r>
      <w:proofErr w:type="spellEnd"/>
      <w:r w:rsidR="00C56CC8" w:rsidRPr="004926AB">
        <w:rPr>
          <w:rFonts w:eastAsia="Times New Roman" w:cs="Times New Roman"/>
          <w:szCs w:val="20"/>
        </w:rPr>
        <w:t xml:space="preserve">, G </w:t>
      </w:r>
      <w:proofErr w:type="spellStart"/>
      <w:r w:rsidR="00C56CC8" w:rsidRPr="004926AB">
        <w:rPr>
          <w:rFonts w:eastAsia="Times New Roman" w:cs="Times New Roman"/>
          <w:szCs w:val="20"/>
        </w:rPr>
        <w:t>Salvadori</w:t>
      </w:r>
      <w:proofErr w:type="spellEnd"/>
      <w:r w:rsidR="00C56CC8" w:rsidRPr="004926AB">
        <w:rPr>
          <w:rFonts w:eastAsia="Times New Roman" w:cs="Times New Roman"/>
          <w:szCs w:val="20"/>
        </w:rPr>
        <w:t xml:space="preserve">, G </w:t>
      </w:r>
      <w:proofErr w:type="spellStart"/>
      <w:r w:rsidR="00C56CC8" w:rsidRPr="004926AB">
        <w:rPr>
          <w:rFonts w:eastAsia="Times New Roman" w:cs="Times New Roman"/>
          <w:szCs w:val="20"/>
        </w:rPr>
        <w:t>Tambellini</w:t>
      </w:r>
      <w:proofErr w:type="spellEnd"/>
      <w:r w:rsidR="00C56CC8" w:rsidRPr="004926AB">
        <w:rPr>
          <w:rFonts w:eastAsia="Times New Roman" w:cs="Times New Roman"/>
          <w:szCs w:val="20"/>
        </w:rPr>
        <w:t xml:space="preserve">, ZT </w:t>
      </w:r>
      <w:proofErr w:type="spellStart"/>
      <w:r w:rsidR="00C56CC8" w:rsidRPr="004926AB">
        <w:rPr>
          <w:rFonts w:eastAsia="Times New Roman" w:cs="Times New Roman"/>
          <w:szCs w:val="20"/>
        </w:rPr>
        <w:t>Kazanasmaz</w:t>
      </w:r>
      <w:proofErr w:type="spellEnd"/>
      <w:r w:rsidR="00C56CC8" w:rsidRPr="004926AB">
        <w:rPr>
          <w:rFonts w:eastAsia="Times New Roman" w:cs="Times New Roman"/>
          <w:szCs w:val="20"/>
        </w:rPr>
        <w:t xml:space="preserve"> (2020) Application of climate-based daylight simulation to assess lighting conditions of space and artworks in historical buildings: the case study of Cetacean gallery of the Monumental Charterhouse of </w:t>
      </w:r>
      <w:proofErr w:type="spellStart"/>
      <w:r w:rsidR="00C56CC8" w:rsidRPr="004926AB">
        <w:rPr>
          <w:rFonts w:eastAsia="Times New Roman" w:cs="Times New Roman"/>
          <w:szCs w:val="20"/>
        </w:rPr>
        <w:t>Calci</w:t>
      </w:r>
      <w:proofErr w:type="spellEnd"/>
      <w:r w:rsidR="00C56CC8" w:rsidRPr="004926AB">
        <w:rPr>
          <w:rFonts w:eastAsia="Times New Roman" w:cs="Times New Roman"/>
          <w:szCs w:val="20"/>
        </w:rPr>
        <w:t>. Journal of Cultural Heritage 46, 193-206 (SCI-Expanded)</w:t>
      </w:r>
    </w:p>
    <w:p w14:paraId="1C0BDA0D" w14:textId="0C0EFC5E" w:rsidR="00652095" w:rsidRPr="004926AB" w:rsidRDefault="005D4CF4" w:rsidP="0074744B">
      <w:pPr>
        <w:spacing w:after="120" w:line="240" w:lineRule="auto"/>
        <w:ind w:left="567"/>
        <w:rPr>
          <w:rFonts w:eastAsia="Times New Roman" w:cs="Times New Roman"/>
          <w:szCs w:val="20"/>
        </w:rPr>
      </w:pPr>
      <w:r w:rsidRPr="004926AB">
        <w:rPr>
          <w:rFonts w:eastAsia="Times New Roman" w:cs="Times New Roman"/>
          <w:szCs w:val="20"/>
        </w:rPr>
        <w:t xml:space="preserve">27. </w:t>
      </w:r>
      <w:r w:rsidR="0074744B" w:rsidRPr="004926AB">
        <w:rPr>
          <w:rFonts w:eastAsia="Times New Roman" w:cs="Times New Roman"/>
          <w:szCs w:val="20"/>
        </w:rPr>
        <w:t xml:space="preserve">B </w:t>
      </w:r>
      <w:proofErr w:type="spellStart"/>
      <w:r w:rsidR="0074744B" w:rsidRPr="004926AB">
        <w:rPr>
          <w:rFonts w:eastAsia="Times New Roman" w:cs="Times New Roman"/>
          <w:szCs w:val="20"/>
        </w:rPr>
        <w:t>Ekici</w:t>
      </w:r>
      <w:proofErr w:type="spellEnd"/>
      <w:r w:rsidR="0074744B" w:rsidRPr="004926AB">
        <w:rPr>
          <w:rFonts w:eastAsia="Times New Roman" w:cs="Times New Roman"/>
          <w:szCs w:val="20"/>
        </w:rPr>
        <w:t xml:space="preserve">, ZT </w:t>
      </w:r>
      <w:proofErr w:type="spellStart"/>
      <w:r w:rsidR="0074744B" w:rsidRPr="004926AB">
        <w:rPr>
          <w:rFonts w:eastAsia="Times New Roman" w:cs="Times New Roman"/>
          <w:szCs w:val="20"/>
        </w:rPr>
        <w:t>Kazanasmaz</w:t>
      </w:r>
      <w:proofErr w:type="spellEnd"/>
      <w:r w:rsidR="0074744B" w:rsidRPr="004926AB">
        <w:rPr>
          <w:rFonts w:eastAsia="Times New Roman" w:cs="Times New Roman"/>
          <w:szCs w:val="20"/>
        </w:rPr>
        <w:t xml:space="preserve">, M </w:t>
      </w:r>
      <w:proofErr w:type="spellStart"/>
      <w:r w:rsidR="0074744B" w:rsidRPr="004926AB">
        <w:rPr>
          <w:rFonts w:eastAsia="Times New Roman" w:cs="Times New Roman"/>
          <w:szCs w:val="20"/>
        </w:rPr>
        <w:t>Turrin</w:t>
      </w:r>
      <w:proofErr w:type="spellEnd"/>
      <w:r w:rsidR="0074744B" w:rsidRPr="004926AB">
        <w:rPr>
          <w:rFonts w:eastAsia="Times New Roman" w:cs="Times New Roman"/>
          <w:szCs w:val="20"/>
        </w:rPr>
        <w:t xml:space="preserve">, MF </w:t>
      </w:r>
      <w:proofErr w:type="spellStart"/>
      <w:r w:rsidR="0074744B" w:rsidRPr="004926AB">
        <w:rPr>
          <w:rFonts w:eastAsia="Times New Roman" w:cs="Times New Roman"/>
          <w:szCs w:val="20"/>
        </w:rPr>
        <w:t>Taşgetiren</w:t>
      </w:r>
      <w:proofErr w:type="spellEnd"/>
      <w:r w:rsidR="0074744B" w:rsidRPr="004926AB">
        <w:rPr>
          <w:rFonts w:eastAsia="Times New Roman" w:cs="Times New Roman"/>
          <w:szCs w:val="20"/>
        </w:rPr>
        <w:t xml:space="preserve">, IS </w:t>
      </w:r>
      <w:proofErr w:type="spellStart"/>
      <w:r w:rsidR="0074744B" w:rsidRPr="004926AB">
        <w:rPr>
          <w:rFonts w:eastAsia="Times New Roman" w:cs="Times New Roman"/>
          <w:szCs w:val="20"/>
        </w:rPr>
        <w:t>Sariyildiz</w:t>
      </w:r>
      <w:proofErr w:type="spellEnd"/>
      <w:r w:rsidR="0074744B" w:rsidRPr="004926AB">
        <w:rPr>
          <w:rFonts w:eastAsia="Times New Roman" w:cs="Times New Roman"/>
          <w:szCs w:val="20"/>
        </w:rPr>
        <w:t xml:space="preserve"> (2021) Multi-zone </w:t>
      </w:r>
      <w:proofErr w:type="spellStart"/>
      <w:r w:rsidR="0074744B" w:rsidRPr="004926AB">
        <w:rPr>
          <w:rFonts w:eastAsia="Times New Roman" w:cs="Times New Roman"/>
          <w:szCs w:val="20"/>
        </w:rPr>
        <w:t>optimisation</w:t>
      </w:r>
      <w:proofErr w:type="spellEnd"/>
      <w:r w:rsidR="0074744B" w:rsidRPr="004926AB">
        <w:rPr>
          <w:rFonts w:eastAsia="Times New Roman" w:cs="Times New Roman"/>
          <w:szCs w:val="20"/>
        </w:rPr>
        <w:t xml:space="preserve"> of high-rise buildings using artificial intelligence for sustainable metropolises. Part 1: Background, methodology, setup, and machine learning results. Solar Energy 224, 373-389 (SCI-Expanded)</w:t>
      </w:r>
    </w:p>
    <w:p w14:paraId="09E01075" w14:textId="4191010A" w:rsidR="00652095" w:rsidRPr="004926AB" w:rsidRDefault="005D4CF4" w:rsidP="00652095">
      <w:pPr>
        <w:spacing w:after="120" w:line="240" w:lineRule="auto"/>
        <w:ind w:left="567"/>
        <w:rPr>
          <w:rFonts w:eastAsia="Times New Roman" w:cs="Times New Roman"/>
          <w:szCs w:val="20"/>
        </w:rPr>
      </w:pPr>
      <w:r w:rsidRPr="004926AB">
        <w:rPr>
          <w:rFonts w:eastAsia="Times New Roman" w:cs="Times New Roman"/>
          <w:szCs w:val="20"/>
        </w:rPr>
        <w:t xml:space="preserve">28. </w:t>
      </w:r>
      <w:r w:rsidR="00652095" w:rsidRPr="004926AB">
        <w:rPr>
          <w:rFonts w:eastAsia="Times New Roman" w:cs="Times New Roman"/>
          <w:szCs w:val="20"/>
        </w:rPr>
        <w:t xml:space="preserve">B </w:t>
      </w:r>
      <w:proofErr w:type="spellStart"/>
      <w:r w:rsidR="00652095" w:rsidRPr="004926AB">
        <w:rPr>
          <w:rFonts w:eastAsia="Times New Roman" w:cs="Times New Roman"/>
          <w:szCs w:val="20"/>
        </w:rPr>
        <w:t>Ekici</w:t>
      </w:r>
      <w:proofErr w:type="spellEnd"/>
      <w:r w:rsidR="00652095" w:rsidRPr="004926AB">
        <w:rPr>
          <w:rFonts w:eastAsia="Times New Roman" w:cs="Times New Roman"/>
          <w:szCs w:val="20"/>
        </w:rPr>
        <w:t xml:space="preserve">, ZT </w:t>
      </w:r>
      <w:proofErr w:type="spellStart"/>
      <w:r w:rsidR="00652095" w:rsidRPr="004926AB">
        <w:rPr>
          <w:rFonts w:eastAsia="Times New Roman" w:cs="Times New Roman"/>
          <w:szCs w:val="20"/>
        </w:rPr>
        <w:t>Kazanasmaz</w:t>
      </w:r>
      <w:proofErr w:type="spellEnd"/>
      <w:r w:rsidR="00652095" w:rsidRPr="004926AB">
        <w:rPr>
          <w:rFonts w:eastAsia="Times New Roman" w:cs="Times New Roman"/>
          <w:szCs w:val="20"/>
        </w:rPr>
        <w:t xml:space="preserve">, M </w:t>
      </w:r>
      <w:proofErr w:type="spellStart"/>
      <w:r w:rsidR="00652095" w:rsidRPr="004926AB">
        <w:rPr>
          <w:rFonts w:eastAsia="Times New Roman" w:cs="Times New Roman"/>
          <w:szCs w:val="20"/>
        </w:rPr>
        <w:t>Turrin</w:t>
      </w:r>
      <w:proofErr w:type="spellEnd"/>
      <w:r w:rsidR="00652095" w:rsidRPr="004926AB">
        <w:rPr>
          <w:rFonts w:eastAsia="Times New Roman" w:cs="Times New Roman"/>
          <w:szCs w:val="20"/>
        </w:rPr>
        <w:t xml:space="preserve">, MF </w:t>
      </w:r>
      <w:proofErr w:type="spellStart"/>
      <w:r w:rsidR="00652095" w:rsidRPr="004926AB">
        <w:rPr>
          <w:rFonts w:eastAsia="Times New Roman" w:cs="Times New Roman"/>
          <w:szCs w:val="20"/>
        </w:rPr>
        <w:t>Taşgetiren</w:t>
      </w:r>
      <w:proofErr w:type="spellEnd"/>
      <w:r w:rsidR="00652095" w:rsidRPr="004926AB">
        <w:rPr>
          <w:rFonts w:eastAsia="Times New Roman" w:cs="Times New Roman"/>
          <w:szCs w:val="20"/>
        </w:rPr>
        <w:t xml:space="preserve">, IS </w:t>
      </w:r>
      <w:proofErr w:type="spellStart"/>
      <w:r w:rsidR="00652095" w:rsidRPr="004926AB">
        <w:rPr>
          <w:rFonts w:eastAsia="Times New Roman" w:cs="Times New Roman"/>
          <w:szCs w:val="20"/>
        </w:rPr>
        <w:t>Sariyildiz</w:t>
      </w:r>
      <w:proofErr w:type="spellEnd"/>
      <w:r w:rsidR="00652095" w:rsidRPr="004926AB">
        <w:rPr>
          <w:rFonts w:eastAsia="Times New Roman" w:cs="Times New Roman"/>
          <w:szCs w:val="20"/>
        </w:rPr>
        <w:t xml:space="preserve"> (2021) Multi-zone </w:t>
      </w:r>
      <w:proofErr w:type="spellStart"/>
      <w:r w:rsidR="00652095" w:rsidRPr="004926AB">
        <w:rPr>
          <w:rFonts w:eastAsia="Times New Roman" w:cs="Times New Roman"/>
          <w:szCs w:val="20"/>
        </w:rPr>
        <w:t>optimisation</w:t>
      </w:r>
      <w:proofErr w:type="spellEnd"/>
      <w:r w:rsidR="00652095" w:rsidRPr="004926AB">
        <w:rPr>
          <w:rFonts w:eastAsia="Times New Roman" w:cs="Times New Roman"/>
          <w:szCs w:val="20"/>
        </w:rPr>
        <w:t xml:space="preserve"> of high-rise buildings using artificial intelligence for sustainable metropolises. Part 2: </w:t>
      </w:r>
      <w:proofErr w:type="spellStart"/>
      <w:r w:rsidR="00652095" w:rsidRPr="004926AB">
        <w:rPr>
          <w:rFonts w:eastAsia="Times New Roman" w:cs="Times New Roman"/>
          <w:szCs w:val="20"/>
        </w:rPr>
        <w:t>Optimisation</w:t>
      </w:r>
      <w:proofErr w:type="spellEnd"/>
      <w:r w:rsidR="00652095" w:rsidRPr="004926AB">
        <w:rPr>
          <w:rFonts w:eastAsia="Times New Roman" w:cs="Times New Roman"/>
          <w:szCs w:val="20"/>
        </w:rPr>
        <w:t xml:space="preserve"> problems, algorithms, results, and method validation</w:t>
      </w:r>
      <w:r w:rsidR="0074744B" w:rsidRPr="004926AB">
        <w:rPr>
          <w:rFonts w:eastAsia="Times New Roman" w:cs="Times New Roman"/>
          <w:szCs w:val="20"/>
        </w:rPr>
        <w:t xml:space="preserve">, </w:t>
      </w:r>
      <w:r w:rsidR="00652095" w:rsidRPr="004926AB">
        <w:rPr>
          <w:rFonts w:eastAsia="Times New Roman" w:cs="Times New Roman"/>
          <w:szCs w:val="20"/>
        </w:rPr>
        <w:t>Solar Energy 224, 309-326</w:t>
      </w:r>
      <w:r w:rsidR="0074744B" w:rsidRPr="004926AB">
        <w:rPr>
          <w:rFonts w:eastAsia="Times New Roman" w:cs="Times New Roman"/>
          <w:szCs w:val="20"/>
        </w:rPr>
        <w:t xml:space="preserve"> (SCI-Expanded)</w:t>
      </w:r>
    </w:p>
    <w:p w14:paraId="72E1C00F" w14:textId="31B51750" w:rsidR="002E356F" w:rsidRPr="004926AB" w:rsidRDefault="002E356F" w:rsidP="00652095">
      <w:pPr>
        <w:spacing w:after="120" w:line="240" w:lineRule="auto"/>
        <w:ind w:left="567"/>
        <w:rPr>
          <w:rFonts w:ascii="Arial" w:hAnsi="Arial" w:cs="Arial"/>
          <w:color w:val="222222"/>
          <w:sz w:val="20"/>
          <w:szCs w:val="20"/>
          <w:shd w:val="clear" w:color="auto" w:fill="FFFFFF"/>
        </w:rPr>
      </w:pPr>
      <w:r w:rsidRPr="004926AB">
        <w:rPr>
          <w:rFonts w:eastAsia="Times New Roman" w:cs="Times New Roman"/>
          <w:szCs w:val="20"/>
        </w:rPr>
        <w:t xml:space="preserve">29. A </w:t>
      </w:r>
      <w:proofErr w:type="spellStart"/>
      <w:r w:rsidRPr="004926AB">
        <w:rPr>
          <w:rFonts w:eastAsia="Times New Roman" w:cs="Times New Roman"/>
          <w:szCs w:val="20"/>
        </w:rPr>
        <w:t>Çevik</w:t>
      </w:r>
      <w:proofErr w:type="spellEnd"/>
      <w:r w:rsidRPr="004926AB">
        <w:rPr>
          <w:rFonts w:eastAsia="Times New Roman" w:cs="Times New Roman"/>
          <w:szCs w:val="20"/>
        </w:rPr>
        <w:t xml:space="preserve">, ZT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G </w:t>
      </w:r>
      <w:proofErr w:type="spellStart"/>
      <w:r w:rsidRPr="004926AB">
        <w:rPr>
          <w:rFonts w:eastAsia="Times New Roman" w:cs="Times New Roman"/>
          <w:szCs w:val="20"/>
        </w:rPr>
        <w:t>Tambellini</w:t>
      </w:r>
      <w:proofErr w:type="spellEnd"/>
      <w:r w:rsidRPr="004926AB">
        <w:rPr>
          <w:rFonts w:eastAsia="Times New Roman" w:cs="Times New Roman"/>
          <w:szCs w:val="20"/>
        </w:rPr>
        <w:t xml:space="preserve">, G </w:t>
      </w:r>
      <w:proofErr w:type="spellStart"/>
      <w:r w:rsidRPr="004926AB">
        <w:rPr>
          <w:rFonts w:eastAsia="Times New Roman" w:cs="Times New Roman"/>
          <w:szCs w:val="20"/>
        </w:rPr>
        <w:t>Salvadori</w:t>
      </w:r>
      <w:proofErr w:type="spellEnd"/>
      <w:r w:rsidRPr="004926AB">
        <w:rPr>
          <w:rFonts w:eastAsia="Times New Roman" w:cs="Times New Roman"/>
          <w:szCs w:val="20"/>
        </w:rPr>
        <w:t xml:space="preserve">, F </w:t>
      </w:r>
      <w:proofErr w:type="spellStart"/>
      <w:r w:rsidRPr="004926AB">
        <w:rPr>
          <w:rFonts w:eastAsia="Times New Roman" w:cs="Times New Roman"/>
          <w:szCs w:val="20"/>
        </w:rPr>
        <w:t>Leccese</w:t>
      </w:r>
      <w:proofErr w:type="spellEnd"/>
      <w:r w:rsidRPr="004926AB">
        <w:rPr>
          <w:rFonts w:eastAsia="Times New Roman" w:cs="Times New Roman"/>
          <w:szCs w:val="20"/>
        </w:rPr>
        <w:t xml:space="preserve"> (2022) Perception of Light in Museum Environments: Comparison between Real-Life and Virtual Visual Experiences. </w:t>
      </w:r>
      <w:r w:rsidRPr="004926AB">
        <w:rPr>
          <w:rFonts w:ascii="Arial" w:hAnsi="Arial" w:cs="Arial"/>
          <w:color w:val="222222"/>
          <w:sz w:val="20"/>
          <w:szCs w:val="20"/>
          <w:shd w:val="clear" w:color="auto" w:fill="FFFFFF"/>
        </w:rPr>
        <w:t xml:space="preserve">Sustainability, 14 (21), 14288. </w:t>
      </w:r>
      <w:r w:rsidRPr="004926AB">
        <w:rPr>
          <w:rFonts w:eastAsia="Times New Roman" w:cs="Times New Roman"/>
          <w:szCs w:val="20"/>
        </w:rPr>
        <w:t>(SCI-Expanded)</w:t>
      </w:r>
    </w:p>
    <w:p w14:paraId="13037D14" w14:textId="2420ED65" w:rsidR="002E356F" w:rsidRPr="004926AB" w:rsidRDefault="002E356F" w:rsidP="00652095">
      <w:pPr>
        <w:spacing w:after="120" w:line="240" w:lineRule="auto"/>
        <w:ind w:left="567"/>
        <w:rPr>
          <w:rFonts w:eastAsia="Times New Roman" w:cs="Times New Roman"/>
          <w:szCs w:val="20"/>
        </w:rPr>
      </w:pPr>
      <w:r w:rsidRPr="004926AB">
        <w:rPr>
          <w:rFonts w:eastAsia="Times New Roman" w:cs="Times New Roman"/>
          <w:szCs w:val="20"/>
        </w:rPr>
        <w:t xml:space="preserve">30. A </w:t>
      </w:r>
      <w:proofErr w:type="spellStart"/>
      <w:r w:rsidRPr="004926AB">
        <w:rPr>
          <w:rFonts w:eastAsia="Times New Roman" w:cs="Times New Roman"/>
          <w:szCs w:val="20"/>
        </w:rPr>
        <w:t>Taşer</w:t>
      </w:r>
      <w:proofErr w:type="spellEnd"/>
      <w:r w:rsidRPr="004926AB">
        <w:rPr>
          <w:rFonts w:eastAsia="Times New Roman" w:cs="Times New Roman"/>
          <w:szCs w:val="20"/>
        </w:rPr>
        <w:t xml:space="preserve">, 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(2022) The Role of Light Shelf and Window Size on Daylight Performance of an Architecture Studio. International Journal of Digital Innovation in the Built Environment (IJDIBE), 11, 3, 1-14. </w:t>
      </w:r>
      <w:r w:rsidR="004B22F6" w:rsidRPr="004926AB">
        <w:rPr>
          <w:rFonts w:eastAsia="Times New Roman" w:cs="Times New Roman"/>
          <w:szCs w:val="20"/>
        </w:rPr>
        <w:t xml:space="preserve"> (</w:t>
      </w:r>
      <w:proofErr w:type="spellStart"/>
      <w:r w:rsidR="004B22F6" w:rsidRPr="004926AB">
        <w:rPr>
          <w:rFonts w:eastAsia="Times New Roman" w:cs="Times New Roman"/>
          <w:szCs w:val="20"/>
        </w:rPr>
        <w:t>Inspec</w:t>
      </w:r>
      <w:proofErr w:type="spellEnd"/>
      <w:r w:rsidR="004B22F6" w:rsidRPr="004926AB">
        <w:rPr>
          <w:rFonts w:eastAsia="Times New Roman" w:cs="Times New Roman"/>
          <w:szCs w:val="20"/>
        </w:rPr>
        <w:t xml:space="preserve">). </w:t>
      </w:r>
    </w:p>
    <w:p w14:paraId="1E3FF923" w14:textId="039E5EF3" w:rsidR="00132424" w:rsidRPr="004926AB" w:rsidRDefault="00132424" w:rsidP="006B7563">
      <w:pPr>
        <w:spacing w:after="120" w:line="240" w:lineRule="auto"/>
        <w:ind w:left="567"/>
        <w:rPr>
          <w:rFonts w:ascii="Arial" w:hAnsi="Arial" w:cs="Arial"/>
          <w:color w:val="333333"/>
          <w:sz w:val="20"/>
          <w:szCs w:val="20"/>
          <w:shd w:val="clear" w:color="auto" w:fill="FFFFFF"/>
        </w:rPr>
      </w:pPr>
      <w:r w:rsidRPr="004926AB">
        <w:rPr>
          <w:rFonts w:eastAsia="Times New Roman" w:cs="Times New Roman"/>
          <w:szCs w:val="20"/>
        </w:rPr>
        <w:t xml:space="preserve">31. </w:t>
      </w:r>
      <w:r w:rsidR="006B7563" w:rsidRPr="004926AB">
        <w:rPr>
          <w:rFonts w:eastAsia="Times New Roman" w:cs="Times New Roman"/>
          <w:szCs w:val="20"/>
        </w:rPr>
        <w:t xml:space="preserve">A </w:t>
      </w:r>
      <w:proofErr w:type="spellStart"/>
      <w:r w:rsidR="006B7563" w:rsidRPr="004926AB">
        <w:rPr>
          <w:rFonts w:eastAsia="Times New Roman" w:cs="Times New Roman"/>
          <w:szCs w:val="20"/>
        </w:rPr>
        <w:t>Taşer</w:t>
      </w:r>
      <w:proofErr w:type="spellEnd"/>
      <w:r w:rsidR="006B7563" w:rsidRPr="004926AB">
        <w:rPr>
          <w:rFonts w:eastAsia="Times New Roman" w:cs="Times New Roman"/>
          <w:szCs w:val="20"/>
        </w:rPr>
        <w:t xml:space="preserve">, T </w:t>
      </w:r>
      <w:proofErr w:type="spellStart"/>
      <w:r w:rsidR="006B7563" w:rsidRPr="004926AB">
        <w:rPr>
          <w:rFonts w:eastAsia="Times New Roman" w:cs="Times New Roman"/>
          <w:szCs w:val="20"/>
        </w:rPr>
        <w:t>Kazanasmaz</w:t>
      </w:r>
      <w:proofErr w:type="spellEnd"/>
      <w:r w:rsidR="006B7563" w:rsidRPr="004926AB">
        <w:rPr>
          <w:rFonts w:eastAsia="Times New Roman" w:cs="Times New Roman"/>
          <w:szCs w:val="20"/>
        </w:rPr>
        <w:t xml:space="preserve">, B </w:t>
      </w:r>
      <w:proofErr w:type="spellStart"/>
      <w:r w:rsidR="006B7563" w:rsidRPr="004926AB">
        <w:rPr>
          <w:rFonts w:eastAsia="Times New Roman" w:cs="Times New Roman"/>
          <w:szCs w:val="20"/>
        </w:rPr>
        <w:t>Kundakçı</w:t>
      </w:r>
      <w:proofErr w:type="spellEnd"/>
      <w:r w:rsidR="006B7563" w:rsidRPr="004926AB">
        <w:rPr>
          <w:rFonts w:eastAsia="Times New Roman" w:cs="Times New Roman"/>
          <w:szCs w:val="20"/>
        </w:rPr>
        <w:t xml:space="preserve"> </w:t>
      </w:r>
      <w:proofErr w:type="spellStart"/>
      <w:r w:rsidR="006B7563" w:rsidRPr="004926AB">
        <w:rPr>
          <w:rFonts w:eastAsia="Times New Roman" w:cs="Times New Roman"/>
          <w:szCs w:val="20"/>
        </w:rPr>
        <w:t>Koyunbaba</w:t>
      </w:r>
      <w:proofErr w:type="spellEnd"/>
      <w:r w:rsidR="006B7563" w:rsidRPr="004926AB">
        <w:rPr>
          <w:rFonts w:eastAsia="Times New Roman" w:cs="Times New Roman"/>
          <w:szCs w:val="20"/>
        </w:rPr>
        <w:t xml:space="preserve">, Z </w:t>
      </w:r>
      <w:proofErr w:type="spellStart"/>
      <w:r w:rsidR="006B7563" w:rsidRPr="004926AB">
        <w:rPr>
          <w:rFonts w:eastAsia="Times New Roman" w:cs="Times New Roman"/>
          <w:szCs w:val="20"/>
        </w:rPr>
        <w:t>Arsan</w:t>
      </w:r>
      <w:proofErr w:type="spellEnd"/>
      <w:r w:rsidR="006B7563" w:rsidRPr="004926AB">
        <w:rPr>
          <w:rFonts w:eastAsia="Times New Roman" w:cs="Times New Roman"/>
          <w:szCs w:val="20"/>
        </w:rPr>
        <w:t xml:space="preserve"> (2023) Multi-objective evolutionary optimization of photovoltaic glass for thermal, daylight, and energy consideration. </w:t>
      </w:r>
      <w:r w:rsidR="006B7563" w:rsidRPr="004926AB">
        <w:rPr>
          <w:rFonts w:ascii="Arial" w:hAnsi="Arial" w:cs="Arial"/>
          <w:color w:val="333333"/>
          <w:sz w:val="20"/>
          <w:szCs w:val="20"/>
          <w:shd w:val="clear" w:color="auto" w:fill="FFFFFF"/>
        </w:rPr>
        <w:t>Solar Energy, 264, 112070.</w:t>
      </w:r>
      <w:r w:rsidR="006B7563" w:rsidRPr="004926AB">
        <w:rPr>
          <w:rFonts w:eastAsia="Times New Roman" w:cs="Times New Roman"/>
          <w:szCs w:val="20"/>
        </w:rPr>
        <w:t xml:space="preserve"> (SCI-Expanded)</w:t>
      </w:r>
    </w:p>
    <w:p w14:paraId="0B935504" w14:textId="77777777" w:rsidR="006B7563" w:rsidRPr="004926AB" w:rsidRDefault="006B7563" w:rsidP="006B7563">
      <w:pPr>
        <w:spacing w:after="120" w:line="240" w:lineRule="auto"/>
        <w:ind w:left="567"/>
        <w:rPr>
          <w:rFonts w:eastAsia="Times New Roman" w:cs="Times New Roman"/>
          <w:szCs w:val="20"/>
        </w:rPr>
      </w:pPr>
      <w:r w:rsidRPr="004926AB">
        <w:rPr>
          <w:rFonts w:eastAsia="Times New Roman" w:cs="Times New Roman"/>
          <w:szCs w:val="20"/>
        </w:rPr>
        <w:t xml:space="preserve">32. A </w:t>
      </w:r>
      <w:proofErr w:type="spellStart"/>
      <w:r w:rsidRPr="004926AB">
        <w:rPr>
          <w:rFonts w:eastAsia="Times New Roman" w:cs="Times New Roman"/>
          <w:szCs w:val="20"/>
        </w:rPr>
        <w:t>Taşer</w:t>
      </w:r>
      <w:proofErr w:type="spellEnd"/>
      <w:r w:rsidRPr="004926AB">
        <w:rPr>
          <w:rFonts w:eastAsia="Times New Roman" w:cs="Times New Roman"/>
          <w:szCs w:val="20"/>
        </w:rPr>
        <w:t xml:space="preserve">, 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B </w:t>
      </w:r>
      <w:proofErr w:type="spellStart"/>
      <w:r w:rsidRPr="004926AB">
        <w:rPr>
          <w:rFonts w:eastAsia="Times New Roman" w:cs="Times New Roman"/>
          <w:szCs w:val="20"/>
        </w:rPr>
        <w:t>Kundakçı</w:t>
      </w:r>
      <w:proofErr w:type="spellEnd"/>
      <w:r w:rsidRPr="004926AB">
        <w:rPr>
          <w:rFonts w:eastAsia="Times New Roman" w:cs="Times New Roman"/>
          <w:szCs w:val="20"/>
        </w:rPr>
        <w:t xml:space="preserve"> </w:t>
      </w:r>
      <w:proofErr w:type="spellStart"/>
      <w:r w:rsidRPr="004926AB">
        <w:rPr>
          <w:rFonts w:eastAsia="Times New Roman" w:cs="Times New Roman"/>
          <w:szCs w:val="20"/>
        </w:rPr>
        <w:t>Koyunbaba</w:t>
      </w:r>
      <w:proofErr w:type="spellEnd"/>
      <w:r w:rsidRPr="004926AB">
        <w:rPr>
          <w:rFonts w:eastAsia="Times New Roman" w:cs="Times New Roman"/>
          <w:szCs w:val="20"/>
        </w:rPr>
        <w:t xml:space="preserve"> (2023) Thermal, daylight, and energy potential of building-integrated photovoltaic (BIPV) systems: A comprehensive review of effects and developments. Solar Energy, 251, 171-196. (SCI-Expanded)</w:t>
      </w:r>
    </w:p>
    <w:p w14:paraId="757827D6" w14:textId="2EF99FEC" w:rsidR="006B7563" w:rsidRPr="004926AB" w:rsidRDefault="006B7563" w:rsidP="006B7563">
      <w:pPr>
        <w:spacing w:after="120" w:line="240" w:lineRule="auto"/>
        <w:ind w:left="567"/>
        <w:rPr>
          <w:rFonts w:eastAsia="Times New Roman" w:cs="Times New Roman"/>
          <w:szCs w:val="20"/>
        </w:rPr>
      </w:pPr>
      <w:r w:rsidRPr="004926AB">
        <w:rPr>
          <w:rFonts w:eastAsia="Times New Roman" w:cs="Times New Roman"/>
          <w:szCs w:val="20"/>
        </w:rPr>
        <w:t xml:space="preserve">33. I. </w:t>
      </w:r>
      <w:proofErr w:type="spellStart"/>
      <w:r w:rsidRPr="004926AB">
        <w:rPr>
          <w:rFonts w:eastAsia="Times New Roman" w:cs="Times New Roman"/>
          <w:szCs w:val="20"/>
        </w:rPr>
        <w:t>Coğul</w:t>
      </w:r>
      <w:proofErr w:type="spellEnd"/>
      <w:r w:rsidRPr="004926AB">
        <w:rPr>
          <w:rFonts w:eastAsia="Times New Roman" w:cs="Times New Roman"/>
          <w:szCs w:val="20"/>
        </w:rPr>
        <w:t xml:space="preserve">, HE Duran, 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(2023) User Satisfactions on Visual Comfort and View Quality Based on </w:t>
      </w:r>
      <w:proofErr w:type="spellStart"/>
      <w:r w:rsidRPr="004926AB">
        <w:rPr>
          <w:rFonts w:eastAsia="Times New Roman" w:cs="Times New Roman"/>
          <w:szCs w:val="20"/>
        </w:rPr>
        <w:t>Colours</w:t>
      </w:r>
      <w:proofErr w:type="spellEnd"/>
      <w:r w:rsidRPr="004926AB">
        <w:rPr>
          <w:rFonts w:eastAsia="Times New Roman" w:cs="Times New Roman"/>
          <w:szCs w:val="20"/>
        </w:rPr>
        <w:t xml:space="preserve"> and Opacity of Glazing to Control Daylighting. Light &amp; Engineering, 31, 5, 118-126.</w:t>
      </w:r>
      <w:r w:rsidR="00BE3DCB" w:rsidRPr="004926AB">
        <w:rPr>
          <w:rFonts w:eastAsia="Times New Roman" w:cs="Times New Roman"/>
          <w:szCs w:val="20"/>
        </w:rPr>
        <w:t xml:space="preserve"> (SCI-Expanded)</w:t>
      </w:r>
    </w:p>
    <w:p w14:paraId="420CCA37" w14:textId="0D598700" w:rsidR="006B7563" w:rsidRPr="004926AB" w:rsidRDefault="00AB3E16" w:rsidP="006B7563">
      <w:pPr>
        <w:spacing w:after="120" w:line="240" w:lineRule="auto"/>
        <w:ind w:left="567"/>
        <w:rPr>
          <w:rFonts w:eastAsia="Times New Roman" w:cs="Times New Roman"/>
          <w:szCs w:val="20"/>
        </w:rPr>
      </w:pPr>
      <w:r w:rsidRPr="004926AB">
        <w:rPr>
          <w:rFonts w:eastAsia="Times New Roman" w:cs="Times New Roman"/>
          <w:szCs w:val="20"/>
        </w:rPr>
        <w:t xml:space="preserve">34. C. </w:t>
      </w:r>
      <w:proofErr w:type="spellStart"/>
      <w:r w:rsidRPr="004926AB">
        <w:rPr>
          <w:rFonts w:eastAsia="Times New Roman" w:cs="Times New Roman"/>
          <w:szCs w:val="20"/>
        </w:rPr>
        <w:t>Battal</w:t>
      </w:r>
      <w:proofErr w:type="spellEnd"/>
      <w:r w:rsidRPr="004926AB">
        <w:rPr>
          <w:rFonts w:eastAsia="Times New Roman" w:cs="Times New Roman"/>
          <w:szCs w:val="20"/>
        </w:rPr>
        <w:t xml:space="preserve">, 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B. </w:t>
      </w:r>
      <w:proofErr w:type="spellStart"/>
      <w:r w:rsidRPr="004926AB">
        <w:rPr>
          <w:rFonts w:eastAsia="Times New Roman" w:cs="Times New Roman"/>
          <w:szCs w:val="20"/>
        </w:rPr>
        <w:t>İpekoğlu</w:t>
      </w:r>
      <w:proofErr w:type="spellEnd"/>
      <w:r w:rsidRPr="004926AB">
        <w:rPr>
          <w:rFonts w:eastAsia="Times New Roman" w:cs="Times New Roman"/>
          <w:szCs w:val="20"/>
        </w:rPr>
        <w:t xml:space="preserve"> (2023)Evaluation of daylight illuminance in traditional dwellings: Main room/living room of Kula traditional dwellings. Journal of the Faculty of Engineering and Architecture of </w:t>
      </w:r>
      <w:proofErr w:type="spellStart"/>
      <w:r w:rsidRPr="004926AB">
        <w:rPr>
          <w:rFonts w:eastAsia="Times New Roman" w:cs="Times New Roman"/>
          <w:szCs w:val="20"/>
        </w:rPr>
        <w:t>Gazi</w:t>
      </w:r>
      <w:proofErr w:type="spellEnd"/>
      <w:r w:rsidRPr="004926AB">
        <w:rPr>
          <w:rFonts w:eastAsia="Times New Roman" w:cs="Times New Roman"/>
          <w:szCs w:val="20"/>
        </w:rPr>
        <w:t xml:space="preserve"> University. 38,3, 1519-1531.</w:t>
      </w:r>
      <w:r w:rsidR="00BE3DCB" w:rsidRPr="004926AB">
        <w:rPr>
          <w:rFonts w:eastAsia="Times New Roman" w:cs="Times New Roman"/>
          <w:szCs w:val="20"/>
        </w:rPr>
        <w:t xml:space="preserve"> (SCI-Expanded)</w:t>
      </w:r>
    </w:p>
    <w:p w14:paraId="3E9CD4A8" w14:textId="3ED1CA2D" w:rsidR="005E4DA2" w:rsidRPr="004926AB" w:rsidRDefault="005E4DA2" w:rsidP="006B7563">
      <w:pPr>
        <w:spacing w:after="120" w:line="240" w:lineRule="auto"/>
        <w:ind w:left="567"/>
        <w:rPr>
          <w:rFonts w:eastAsia="Times New Roman" w:cs="Times New Roman"/>
          <w:szCs w:val="20"/>
        </w:rPr>
      </w:pPr>
      <w:r w:rsidRPr="004926AB">
        <w:rPr>
          <w:rFonts w:eastAsia="Times New Roman" w:cs="Times New Roman"/>
          <w:szCs w:val="20"/>
        </w:rPr>
        <w:lastRenderedPageBreak/>
        <w:t xml:space="preserve">35. Giacomo </w:t>
      </w:r>
      <w:proofErr w:type="spellStart"/>
      <w:r w:rsidRPr="004926AB">
        <w:rPr>
          <w:rFonts w:eastAsia="Times New Roman" w:cs="Times New Roman"/>
          <w:szCs w:val="20"/>
        </w:rPr>
        <w:t>Salvadori</w:t>
      </w:r>
      <w:proofErr w:type="spellEnd"/>
      <w:r w:rsidRPr="004926AB">
        <w:rPr>
          <w:rFonts w:eastAsia="Times New Roman" w:cs="Times New Roman"/>
          <w:szCs w:val="20"/>
        </w:rPr>
        <w:t xml:space="preserve">, Giuseppe </w:t>
      </w:r>
      <w:proofErr w:type="spellStart"/>
      <w:r w:rsidRPr="004926AB">
        <w:rPr>
          <w:rFonts w:eastAsia="Times New Roman" w:cs="Times New Roman"/>
          <w:szCs w:val="20"/>
        </w:rPr>
        <w:t>Tambellini</w:t>
      </w:r>
      <w:proofErr w:type="spellEnd"/>
      <w:r w:rsidRPr="004926AB">
        <w:rPr>
          <w:rFonts w:eastAsia="Times New Roman" w:cs="Times New Roman"/>
          <w:szCs w:val="20"/>
        </w:rPr>
        <w:t xml:space="preserve">, </w:t>
      </w:r>
      <w:proofErr w:type="spellStart"/>
      <w:r w:rsidRPr="004926AB">
        <w:rPr>
          <w:rFonts w:eastAsia="Times New Roman" w:cs="Times New Roman"/>
          <w:szCs w:val="20"/>
        </w:rPr>
        <w:t>Aslıhan</w:t>
      </w:r>
      <w:proofErr w:type="spellEnd"/>
      <w:r w:rsidRPr="004926AB">
        <w:rPr>
          <w:rFonts w:eastAsia="Times New Roman" w:cs="Times New Roman"/>
          <w:szCs w:val="20"/>
        </w:rPr>
        <w:t xml:space="preserve"> </w:t>
      </w:r>
      <w:proofErr w:type="spellStart"/>
      <w:r w:rsidRPr="004926AB">
        <w:rPr>
          <w:rFonts w:eastAsia="Times New Roman" w:cs="Times New Roman"/>
          <w:szCs w:val="20"/>
        </w:rPr>
        <w:t>Çevik</w:t>
      </w:r>
      <w:proofErr w:type="spellEnd"/>
      <w:r w:rsidRPr="004926AB">
        <w:rPr>
          <w:rFonts w:eastAsia="Times New Roman" w:cs="Times New Roman"/>
          <w:szCs w:val="20"/>
        </w:rPr>
        <w:t xml:space="preserve">, </w:t>
      </w:r>
      <w:proofErr w:type="spellStart"/>
      <w:r w:rsidRPr="004926AB">
        <w:rPr>
          <w:rFonts w:eastAsia="Times New Roman" w:cs="Times New Roman"/>
          <w:szCs w:val="20"/>
        </w:rPr>
        <w:t>Zehra</w:t>
      </w:r>
      <w:proofErr w:type="spellEnd"/>
      <w:r w:rsidRPr="004926AB">
        <w:rPr>
          <w:rFonts w:eastAsia="Times New Roman" w:cs="Times New Roman"/>
          <w:szCs w:val="20"/>
        </w:rPr>
        <w:t xml:space="preserve"> </w:t>
      </w:r>
      <w:proofErr w:type="spellStart"/>
      <w:r w:rsidRPr="004926AB">
        <w:rPr>
          <w:rFonts w:eastAsia="Times New Roman" w:cs="Times New Roman"/>
          <w:szCs w:val="20"/>
        </w:rPr>
        <w:t>Tuğçe</w:t>
      </w:r>
      <w:proofErr w:type="spellEnd"/>
      <w:r w:rsidRPr="004926AB">
        <w:rPr>
          <w:rFonts w:eastAsia="Times New Roman" w:cs="Times New Roman"/>
          <w:szCs w:val="20"/>
        </w:rPr>
        <w:t xml:space="preserve">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Francesco </w:t>
      </w:r>
      <w:proofErr w:type="spellStart"/>
      <w:r w:rsidRPr="004926AB">
        <w:rPr>
          <w:rFonts w:eastAsia="Times New Roman" w:cs="Times New Roman"/>
          <w:szCs w:val="20"/>
        </w:rPr>
        <w:t>Leccese</w:t>
      </w:r>
      <w:proofErr w:type="spellEnd"/>
      <w:r w:rsidRPr="004926AB">
        <w:rPr>
          <w:rFonts w:eastAsia="Times New Roman" w:cs="Times New Roman"/>
          <w:szCs w:val="20"/>
        </w:rPr>
        <w:t xml:space="preserve">, (2023) Dataset of virtual and real-life visual experiences inside a museum: survey on visual perception with objective and subjective measures, Data in Brief, 47, 108963. </w:t>
      </w:r>
      <w:r w:rsidR="009D725B" w:rsidRPr="004926AB">
        <w:rPr>
          <w:rFonts w:eastAsia="Times New Roman" w:cs="Times New Roman"/>
          <w:szCs w:val="20"/>
        </w:rPr>
        <w:t>(ESCI)</w:t>
      </w:r>
    </w:p>
    <w:p w14:paraId="4B634F0D" w14:textId="32D8CC25" w:rsidR="005E4DA2" w:rsidRPr="004926AB" w:rsidRDefault="005E4DA2" w:rsidP="006B7563">
      <w:pPr>
        <w:spacing w:after="120" w:line="240" w:lineRule="auto"/>
        <w:ind w:left="567"/>
        <w:rPr>
          <w:rFonts w:eastAsia="Times New Roman" w:cs="Times New Roman"/>
          <w:szCs w:val="20"/>
        </w:rPr>
      </w:pPr>
      <w:r w:rsidRPr="004926AB">
        <w:rPr>
          <w:rFonts w:eastAsia="Times New Roman" w:cs="Times New Roman"/>
          <w:szCs w:val="20"/>
        </w:rPr>
        <w:t xml:space="preserve">36. Mustafa </w:t>
      </w:r>
      <w:proofErr w:type="spellStart"/>
      <w:r w:rsidRPr="004926AB">
        <w:rPr>
          <w:rFonts w:eastAsia="Times New Roman" w:cs="Times New Roman"/>
          <w:szCs w:val="20"/>
        </w:rPr>
        <w:t>Serhan</w:t>
      </w:r>
      <w:proofErr w:type="spellEnd"/>
      <w:r w:rsidRPr="004926AB">
        <w:rPr>
          <w:rFonts w:eastAsia="Times New Roman" w:cs="Times New Roman"/>
          <w:szCs w:val="20"/>
        </w:rPr>
        <w:t xml:space="preserve"> ÜNLÜTÜRK, </w:t>
      </w:r>
      <w:proofErr w:type="spellStart"/>
      <w:r w:rsidRPr="004926AB">
        <w:rPr>
          <w:rFonts w:eastAsia="Times New Roman" w:cs="Times New Roman"/>
          <w:szCs w:val="20"/>
        </w:rPr>
        <w:t>Tuğçe</w:t>
      </w:r>
      <w:proofErr w:type="spellEnd"/>
      <w:r w:rsidRPr="004926AB">
        <w:rPr>
          <w:rFonts w:eastAsia="Times New Roman" w:cs="Times New Roman"/>
          <w:szCs w:val="20"/>
        </w:rPr>
        <w:t xml:space="preserve"> KAZANASMAZ, Integration of Daylight Use and Analysis in Double Skin Facades: A Literature Review (2024) , </w:t>
      </w:r>
      <w:proofErr w:type="spellStart"/>
      <w:r w:rsidRPr="004926AB">
        <w:rPr>
          <w:rFonts w:eastAsia="Times New Roman" w:cs="Times New Roman"/>
          <w:szCs w:val="20"/>
        </w:rPr>
        <w:t>Gazi</w:t>
      </w:r>
      <w:proofErr w:type="spellEnd"/>
      <w:r w:rsidRPr="004926AB">
        <w:rPr>
          <w:rFonts w:eastAsia="Times New Roman" w:cs="Times New Roman"/>
          <w:szCs w:val="20"/>
        </w:rPr>
        <w:t xml:space="preserve"> University Journal of Science, </w:t>
      </w:r>
      <w:r w:rsidR="00635F08" w:rsidRPr="004926AB">
        <w:rPr>
          <w:rFonts w:eastAsia="Times New Roman" w:cs="Times New Roman"/>
          <w:szCs w:val="20"/>
        </w:rPr>
        <w:t>37;2, 520-544</w:t>
      </w:r>
      <w:r w:rsidRPr="004926AB">
        <w:rPr>
          <w:rFonts w:eastAsia="Times New Roman" w:cs="Times New Roman"/>
          <w:szCs w:val="20"/>
        </w:rPr>
        <w:t xml:space="preserve">. </w:t>
      </w:r>
      <w:r w:rsidR="007F5849" w:rsidRPr="004926AB">
        <w:rPr>
          <w:rFonts w:eastAsia="Times New Roman" w:cs="Times New Roman"/>
          <w:szCs w:val="20"/>
        </w:rPr>
        <w:t xml:space="preserve">(ESCI, Scopus, TR </w:t>
      </w:r>
      <w:proofErr w:type="spellStart"/>
      <w:r w:rsidR="007F5849" w:rsidRPr="004926AB">
        <w:rPr>
          <w:rFonts w:eastAsia="Times New Roman" w:cs="Times New Roman"/>
          <w:szCs w:val="20"/>
        </w:rPr>
        <w:t>Dİzin</w:t>
      </w:r>
      <w:proofErr w:type="spellEnd"/>
      <w:r w:rsidR="007F5849" w:rsidRPr="004926AB">
        <w:rPr>
          <w:rFonts w:eastAsia="Times New Roman" w:cs="Times New Roman"/>
          <w:szCs w:val="20"/>
        </w:rPr>
        <w:t>)</w:t>
      </w:r>
      <w:r w:rsidR="00635F08" w:rsidRPr="004926AB">
        <w:rPr>
          <w:rFonts w:eastAsia="Times New Roman" w:cs="Times New Roman"/>
          <w:szCs w:val="20"/>
        </w:rPr>
        <w:t xml:space="preserve"> 10.35378/gujs.1243933</w:t>
      </w:r>
    </w:p>
    <w:p w14:paraId="16724B2E" w14:textId="3BEA239A" w:rsidR="00AB3E16" w:rsidRPr="004926AB" w:rsidRDefault="008B2696" w:rsidP="006B7563">
      <w:pPr>
        <w:spacing w:after="120" w:line="240" w:lineRule="auto"/>
        <w:ind w:left="567"/>
        <w:rPr>
          <w:rFonts w:eastAsia="Times New Roman" w:cs="Times New Roman"/>
          <w:szCs w:val="20"/>
        </w:rPr>
      </w:pPr>
      <w:r w:rsidRPr="004926AB">
        <w:rPr>
          <w:rFonts w:eastAsia="Times New Roman" w:cs="Times New Roman"/>
          <w:szCs w:val="20"/>
        </w:rPr>
        <w:t xml:space="preserve">37. </w:t>
      </w:r>
      <w:proofErr w:type="spellStart"/>
      <w:r w:rsidRPr="004926AB">
        <w:rPr>
          <w:rFonts w:eastAsia="Times New Roman" w:cs="Times New Roman"/>
          <w:szCs w:val="20"/>
        </w:rPr>
        <w:t>Fulya</w:t>
      </w:r>
      <w:proofErr w:type="spellEnd"/>
      <w:r w:rsidRPr="004926AB">
        <w:rPr>
          <w:rFonts w:eastAsia="Times New Roman" w:cs="Times New Roman"/>
          <w:szCs w:val="20"/>
        </w:rPr>
        <w:t xml:space="preserve"> ATARER, </w:t>
      </w:r>
      <w:proofErr w:type="spellStart"/>
      <w:r w:rsidRPr="004926AB">
        <w:rPr>
          <w:rFonts w:eastAsia="Times New Roman" w:cs="Times New Roman"/>
          <w:szCs w:val="20"/>
        </w:rPr>
        <w:t>Zehra</w:t>
      </w:r>
      <w:proofErr w:type="spellEnd"/>
      <w:r w:rsidRPr="004926AB">
        <w:rPr>
          <w:rFonts w:eastAsia="Times New Roman" w:cs="Times New Roman"/>
          <w:szCs w:val="20"/>
        </w:rPr>
        <w:t xml:space="preserve"> </w:t>
      </w:r>
      <w:proofErr w:type="spellStart"/>
      <w:r w:rsidRPr="004926AB">
        <w:rPr>
          <w:rFonts w:eastAsia="Times New Roman" w:cs="Times New Roman"/>
          <w:szCs w:val="20"/>
        </w:rPr>
        <w:t>Tuğçe</w:t>
      </w:r>
      <w:proofErr w:type="spellEnd"/>
      <w:r w:rsidRPr="004926AB">
        <w:rPr>
          <w:rFonts w:eastAsia="Times New Roman" w:cs="Times New Roman"/>
          <w:szCs w:val="20"/>
        </w:rPr>
        <w:t xml:space="preserve"> KAZANASMAZ, </w:t>
      </w:r>
      <w:proofErr w:type="spellStart"/>
      <w:r w:rsidRPr="004926AB">
        <w:rPr>
          <w:rFonts w:eastAsia="Times New Roman" w:cs="Times New Roman"/>
          <w:szCs w:val="20"/>
        </w:rPr>
        <w:t>Koray</w:t>
      </w:r>
      <w:proofErr w:type="spellEnd"/>
      <w:r w:rsidRPr="004926AB">
        <w:rPr>
          <w:rFonts w:eastAsia="Times New Roman" w:cs="Times New Roman"/>
          <w:szCs w:val="20"/>
        </w:rPr>
        <w:t xml:space="preserve"> KORKMAZ, </w:t>
      </w:r>
      <w:proofErr w:type="spellStart"/>
      <w:r w:rsidRPr="004926AB">
        <w:rPr>
          <w:rFonts w:eastAsia="Times New Roman" w:cs="Times New Roman"/>
          <w:szCs w:val="20"/>
        </w:rPr>
        <w:t>Gökhan</w:t>
      </w:r>
      <w:proofErr w:type="spellEnd"/>
      <w:r w:rsidRPr="004926AB">
        <w:rPr>
          <w:rFonts w:eastAsia="Times New Roman" w:cs="Times New Roman"/>
          <w:szCs w:val="20"/>
        </w:rPr>
        <w:t xml:space="preserve"> KİPER, Design Alternatives of Light Shelves using </w:t>
      </w:r>
      <w:proofErr w:type="spellStart"/>
      <w:r w:rsidRPr="004926AB">
        <w:rPr>
          <w:rFonts w:eastAsia="Times New Roman" w:cs="Times New Roman"/>
          <w:szCs w:val="20"/>
        </w:rPr>
        <w:t>Altmann</w:t>
      </w:r>
      <w:proofErr w:type="spellEnd"/>
      <w:r w:rsidRPr="004926AB">
        <w:rPr>
          <w:rFonts w:eastAsia="Times New Roman" w:cs="Times New Roman"/>
          <w:szCs w:val="20"/>
        </w:rPr>
        <w:t xml:space="preserve"> Linkage, Journal of Daylighting 11 (2024) 391-407. </w:t>
      </w:r>
      <w:r w:rsidR="007F5849" w:rsidRPr="004926AB">
        <w:rPr>
          <w:rFonts w:eastAsia="Times New Roman" w:cs="Times New Roman"/>
          <w:szCs w:val="20"/>
        </w:rPr>
        <w:t xml:space="preserve">(Avery Index, Scopus) </w:t>
      </w:r>
      <w:r w:rsidRPr="004926AB">
        <w:rPr>
          <w:rFonts w:eastAsia="Times New Roman" w:cs="Times New Roman"/>
          <w:szCs w:val="20"/>
        </w:rPr>
        <w:t>https://dx.doi.org/10.15627/jd.2024.26</w:t>
      </w:r>
    </w:p>
    <w:p w14:paraId="3465A0A0" w14:textId="77777777" w:rsidR="00B26CA0" w:rsidRPr="004926AB" w:rsidRDefault="00B26CA0" w:rsidP="00A628B6">
      <w:pPr>
        <w:spacing w:after="120" w:line="240" w:lineRule="auto"/>
        <w:ind w:left="567"/>
        <w:rPr>
          <w:rFonts w:eastAsia="Times New Roman" w:cs="Times New Roman"/>
          <w:szCs w:val="20"/>
        </w:rPr>
      </w:pPr>
    </w:p>
    <w:p w14:paraId="25C888AA" w14:textId="100B3EEE" w:rsidR="003E1501" w:rsidRPr="004926AB" w:rsidRDefault="003E1501" w:rsidP="004D390E">
      <w:pPr>
        <w:spacing w:after="120" w:line="240" w:lineRule="auto"/>
        <w:ind w:left="567"/>
        <w:rPr>
          <w:rFonts w:eastAsia="Times New Roman" w:cs="Calibri"/>
          <w:b/>
          <w:bCs/>
          <w:color w:val="000000"/>
        </w:rPr>
      </w:pPr>
      <w:r w:rsidRPr="004926AB">
        <w:rPr>
          <w:b/>
          <w:bCs/>
        </w:rPr>
        <w:t>7.</w:t>
      </w:r>
      <w:r w:rsidRPr="004926AB">
        <w:rPr>
          <w:rFonts w:eastAsia="Times New Roman" w:cs="Calibri"/>
          <w:b/>
          <w:bCs/>
          <w:color w:val="000000"/>
        </w:rPr>
        <w:t>2. Articles published in other international refereed journals</w:t>
      </w:r>
    </w:p>
    <w:p w14:paraId="42254AB8" w14:textId="5F2D8D38" w:rsidR="003E1501" w:rsidRPr="004926AB" w:rsidRDefault="003E1501" w:rsidP="005420E2">
      <w:pPr>
        <w:spacing w:after="120" w:line="240" w:lineRule="auto"/>
        <w:ind w:left="567"/>
        <w:rPr>
          <w:rFonts w:eastAsia="Times New Roman" w:cs="Calibri"/>
          <w:b/>
          <w:bCs/>
          <w:color w:val="000000"/>
        </w:rPr>
      </w:pPr>
      <w:r w:rsidRPr="004926AB">
        <w:rPr>
          <w:rFonts w:eastAsia="Times New Roman" w:cs="Calibri"/>
          <w:b/>
          <w:bCs/>
          <w:color w:val="000000"/>
        </w:rPr>
        <w:t>7.3. Papers presented in international conferences and published as proceedings</w:t>
      </w:r>
    </w:p>
    <w:p w14:paraId="2051784A" w14:textId="151CC5B7"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(2006) Design Efficiency in Hospital Architecture.; In Proceedings of First  International CIB          Endorsed METU Graduate Conference, Ankara, Turkey, 17-18      March 2006. Ed. S. </w:t>
      </w:r>
      <w:proofErr w:type="spellStart"/>
      <w:r w:rsidRPr="004926AB">
        <w:rPr>
          <w:rFonts w:eastAsia="Times New Roman" w:cs="Times New Roman"/>
          <w:szCs w:val="20"/>
        </w:rPr>
        <w:t>Andolsun</w:t>
      </w:r>
      <w:proofErr w:type="spellEnd"/>
      <w:r w:rsidRPr="004926AB">
        <w:rPr>
          <w:rFonts w:eastAsia="Times New Roman" w:cs="Times New Roman"/>
          <w:szCs w:val="20"/>
        </w:rPr>
        <w:t xml:space="preserve">, A. </w:t>
      </w:r>
      <w:proofErr w:type="spellStart"/>
      <w:r w:rsidRPr="004926AB">
        <w:rPr>
          <w:rFonts w:eastAsia="Times New Roman" w:cs="Times New Roman"/>
          <w:szCs w:val="20"/>
        </w:rPr>
        <w:t>Temizsoy</w:t>
      </w:r>
      <w:proofErr w:type="spellEnd"/>
      <w:r w:rsidRPr="004926AB">
        <w:rPr>
          <w:rFonts w:eastAsia="Times New Roman" w:cs="Times New Roman"/>
          <w:szCs w:val="20"/>
        </w:rPr>
        <w:t xml:space="preserve">, and </w:t>
      </w:r>
      <w:proofErr w:type="spellStart"/>
      <w:r w:rsidRPr="004926AB">
        <w:rPr>
          <w:rFonts w:eastAsia="Times New Roman" w:cs="Times New Roman"/>
          <w:szCs w:val="20"/>
        </w:rPr>
        <w:t>M.Uçar</w:t>
      </w:r>
      <w:proofErr w:type="spellEnd"/>
      <w:r w:rsidRPr="004926AB">
        <w:rPr>
          <w:rFonts w:eastAsia="Times New Roman" w:cs="Times New Roman"/>
          <w:szCs w:val="20"/>
        </w:rPr>
        <w:t xml:space="preserve">. Ankara, METU Faculty of Architecture. 231-242. </w:t>
      </w:r>
    </w:p>
    <w:p w14:paraId="708077C9" w14:textId="1D0A182B"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2. </w:t>
      </w:r>
      <w:proofErr w:type="spellStart"/>
      <w:r w:rsidRPr="004926AB">
        <w:rPr>
          <w:rFonts w:eastAsia="Times New Roman" w:cs="Times New Roman"/>
          <w:szCs w:val="20"/>
        </w:rPr>
        <w:t>Erlalelitepe</w:t>
      </w:r>
      <w:proofErr w:type="spellEnd"/>
      <w:r w:rsidRPr="004926AB">
        <w:rPr>
          <w:rFonts w:eastAsia="Times New Roman" w:cs="Times New Roman"/>
          <w:szCs w:val="20"/>
        </w:rPr>
        <w:t xml:space="preserve">, İ.,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(2010) </w:t>
      </w:r>
      <w:proofErr w:type="spellStart"/>
      <w:r w:rsidRPr="004926AB">
        <w:rPr>
          <w:rFonts w:eastAsia="Times New Roman" w:cs="Times New Roman"/>
          <w:szCs w:val="20"/>
        </w:rPr>
        <w:t>Ekolojik</w:t>
      </w:r>
      <w:proofErr w:type="spellEnd"/>
      <w:r w:rsidRPr="004926AB">
        <w:rPr>
          <w:rFonts w:eastAsia="Times New Roman" w:cs="Times New Roman"/>
          <w:szCs w:val="20"/>
        </w:rPr>
        <w:t xml:space="preserve"> </w:t>
      </w:r>
      <w:proofErr w:type="spellStart"/>
      <w:r w:rsidRPr="004926AB">
        <w:rPr>
          <w:rFonts w:eastAsia="Times New Roman" w:cs="Times New Roman"/>
          <w:szCs w:val="20"/>
        </w:rPr>
        <w:t>Mimari</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w:t>
      </w:r>
      <w:proofErr w:type="spellEnd"/>
      <w:r w:rsidRPr="004926AB">
        <w:rPr>
          <w:rFonts w:eastAsia="Times New Roman" w:cs="Times New Roman"/>
          <w:szCs w:val="20"/>
        </w:rPr>
        <w:t xml:space="preserve"> </w:t>
      </w:r>
      <w:proofErr w:type="spellStart"/>
      <w:r w:rsidRPr="004926AB">
        <w:rPr>
          <w:rFonts w:eastAsia="Times New Roman" w:cs="Times New Roman"/>
          <w:szCs w:val="20"/>
        </w:rPr>
        <w:t>Kriterlerinin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Konutların</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Değerlendirmesindeki</w:t>
      </w:r>
      <w:proofErr w:type="spellEnd"/>
      <w:r w:rsidRPr="004926AB">
        <w:rPr>
          <w:rFonts w:eastAsia="Times New Roman" w:cs="Times New Roman"/>
          <w:szCs w:val="20"/>
        </w:rPr>
        <w:t xml:space="preserve"> </w:t>
      </w:r>
      <w:proofErr w:type="spellStart"/>
      <w:r w:rsidRPr="004926AB">
        <w:rPr>
          <w:rFonts w:eastAsia="Times New Roman" w:cs="Times New Roman"/>
          <w:szCs w:val="20"/>
        </w:rPr>
        <w:t>Yeri</w:t>
      </w:r>
      <w:proofErr w:type="spellEnd"/>
      <w:r w:rsidRPr="004926AB">
        <w:rPr>
          <w:rFonts w:eastAsia="Times New Roman" w:cs="Times New Roman"/>
          <w:szCs w:val="20"/>
        </w:rPr>
        <w:t xml:space="preserve">, </w:t>
      </w:r>
      <w:proofErr w:type="spellStart"/>
      <w:r w:rsidRPr="004926AB">
        <w:rPr>
          <w:rFonts w:eastAsia="Times New Roman" w:cs="Times New Roman"/>
          <w:szCs w:val="20"/>
        </w:rPr>
        <w:t>Greenage</w:t>
      </w:r>
      <w:proofErr w:type="spellEnd"/>
      <w:r w:rsidRPr="004926AB">
        <w:rPr>
          <w:rFonts w:eastAsia="Times New Roman" w:cs="Times New Roman"/>
          <w:szCs w:val="20"/>
        </w:rPr>
        <w:t xml:space="preserve"> Symposium, 1st International Symposium Proceedings, </w:t>
      </w:r>
      <w:proofErr w:type="spellStart"/>
      <w:r w:rsidRPr="004926AB">
        <w:rPr>
          <w:rFonts w:eastAsia="Times New Roman" w:cs="Times New Roman"/>
          <w:szCs w:val="20"/>
        </w:rPr>
        <w:t>Mimar</w:t>
      </w:r>
      <w:proofErr w:type="spellEnd"/>
      <w:r w:rsidRPr="004926AB">
        <w:rPr>
          <w:rFonts w:eastAsia="Times New Roman" w:cs="Times New Roman"/>
          <w:szCs w:val="20"/>
        </w:rPr>
        <w:t xml:space="preserve"> Sinan Fine Arts University, Faculty of Architecture, 6-8 December 2010, 119-129, İstanbul </w:t>
      </w:r>
      <w:proofErr w:type="spellStart"/>
      <w:r w:rsidRPr="004926AB">
        <w:rPr>
          <w:rFonts w:eastAsia="Times New Roman" w:cs="Times New Roman"/>
          <w:szCs w:val="20"/>
        </w:rPr>
        <w:t>Türkiye</w:t>
      </w:r>
      <w:proofErr w:type="spellEnd"/>
      <w:r w:rsidRPr="004926AB">
        <w:rPr>
          <w:rFonts w:eastAsia="Times New Roman" w:cs="Times New Roman"/>
          <w:szCs w:val="20"/>
        </w:rPr>
        <w:t>.</w:t>
      </w:r>
    </w:p>
    <w:p w14:paraId="548DFFD6" w14:textId="274DF6B9"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3.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Ekmen</w:t>
      </w:r>
      <w:proofErr w:type="spellEnd"/>
      <w:r w:rsidRPr="004926AB">
        <w:rPr>
          <w:rFonts w:eastAsia="Times New Roman" w:cs="Times New Roman"/>
          <w:szCs w:val="20"/>
        </w:rPr>
        <w:t xml:space="preserve">, K.E.,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(2010) </w:t>
      </w:r>
      <w:proofErr w:type="spellStart"/>
      <w:r w:rsidRPr="004926AB">
        <w:rPr>
          <w:rFonts w:eastAsia="Times New Roman" w:cs="Times New Roman"/>
          <w:szCs w:val="20"/>
        </w:rPr>
        <w:t>Binalarda</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Değerlendirme</w:t>
      </w:r>
      <w:proofErr w:type="spellEnd"/>
      <w:r w:rsidRPr="004926AB">
        <w:rPr>
          <w:rFonts w:eastAsia="Times New Roman" w:cs="Times New Roman"/>
          <w:szCs w:val="20"/>
        </w:rPr>
        <w:t xml:space="preserve"> </w:t>
      </w:r>
      <w:proofErr w:type="spellStart"/>
      <w:r w:rsidRPr="004926AB">
        <w:rPr>
          <w:rFonts w:eastAsia="Times New Roman" w:cs="Times New Roman"/>
          <w:szCs w:val="20"/>
        </w:rPr>
        <w:t>Yöntemleri</w:t>
      </w:r>
      <w:proofErr w:type="spellEnd"/>
      <w:r w:rsidRPr="004926AB">
        <w:rPr>
          <w:rFonts w:eastAsia="Times New Roman" w:cs="Times New Roman"/>
          <w:szCs w:val="20"/>
        </w:rPr>
        <w:t xml:space="preserve">, </w:t>
      </w:r>
      <w:proofErr w:type="spellStart"/>
      <w:r w:rsidRPr="004926AB">
        <w:rPr>
          <w:rFonts w:eastAsia="Times New Roman" w:cs="Times New Roman"/>
          <w:szCs w:val="20"/>
        </w:rPr>
        <w:t>Greenage</w:t>
      </w:r>
      <w:proofErr w:type="spellEnd"/>
      <w:r w:rsidRPr="004926AB">
        <w:rPr>
          <w:rFonts w:eastAsia="Times New Roman" w:cs="Times New Roman"/>
          <w:szCs w:val="20"/>
        </w:rPr>
        <w:t xml:space="preserve"> Symposium, 1st International Symposium Proceedings, </w:t>
      </w:r>
      <w:proofErr w:type="spellStart"/>
      <w:r w:rsidRPr="004926AB">
        <w:rPr>
          <w:rFonts w:eastAsia="Times New Roman" w:cs="Times New Roman"/>
          <w:szCs w:val="20"/>
        </w:rPr>
        <w:t>Mimar</w:t>
      </w:r>
      <w:proofErr w:type="spellEnd"/>
      <w:r w:rsidRPr="004926AB">
        <w:rPr>
          <w:rFonts w:eastAsia="Times New Roman" w:cs="Times New Roman"/>
          <w:szCs w:val="20"/>
        </w:rPr>
        <w:t xml:space="preserve"> Sinan Fine Arts University, Faculty of Architecture, 6-8 December 2010, 181-189, İstanbul </w:t>
      </w:r>
      <w:proofErr w:type="spellStart"/>
      <w:r w:rsidRPr="004926AB">
        <w:rPr>
          <w:rFonts w:eastAsia="Times New Roman" w:cs="Times New Roman"/>
          <w:szCs w:val="20"/>
        </w:rPr>
        <w:t>Türkiye</w:t>
      </w:r>
      <w:proofErr w:type="spellEnd"/>
      <w:r w:rsidRPr="004926AB">
        <w:rPr>
          <w:rFonts w:eastAsia="Times New Roman" w:cs="Times New Roman"/>
          <w:szCs w:val="20"/>
        </w:rPr>
        <w:t>.</w:t>
      </w:r>
    </w:p>
    <w:p w14:paraId="21E83B58" w14:textId="74FEED86"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4. </w:t>
      </w:r>
      <w:proofErr w:type="spellStart"/>
      <w:r w:rsidRPr="004926AB">
        <w:rPr>
          <w:rFonts w:eastAsia="Times New Roman" w:cs="Times New Roman"/>
          <w:szCs w:val="20"/>
        </w:rPr>
        <w:t>Erlalelitepe</w:t>
      </w:r>
      <w:proofErr w:type="spellEnd"/>
      <w:r w:rsidRPr="004926AB">
        <w:rPr>
          <w:rFonts w:eastAsia="Times New Roman" w:cs="Times New Roman"/>
          <w:szCs w:val="20"/>
        </w:rPr>
        <w:t xml:space="preserve"> İ., </w:t>
      </w:r>
      <w:proofErr w:type="spellStart"/>
      <w:r w:rsidRPr="004926AB">
        <w:rPr>
          <w:rFonts w:eastAsia="Times New Roman" w:cs="Times New Roman"/>
          <w:szCs w:val="20"/>
        </w:rPr>
        <w:t>Ekmen</w:t>
      </w:r>
      <w:proofErr w:type="spellEnd"/>
      <w:r w:rsidRPr="004926AB">
        <w:rPr>
          <w:rFonts w:eastAsia="Times New Roman" w:cs="Times New Roman"/>
          <w:szCs w:val="20"/>
        </w:rPr>
        <w:t xml:space="preserve"> K.E.,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Akdemir</w:t>
      </w:r>
      <w:proofErr w:type="spellEnd"/>
      <w:r w:rsidRPr="004926AB">
        <w:rPr>
          <w:rFonts w:eastAsia="Times New Roman" w:cs="Times New Roman"/>
          <w:szCs w:val="20"/>
        </w:rPr>
        <w:t xml:space="preserve"> M., </w:t>
      </w:r>
      <w:proofErr w:type="spellStart"/>
      <w:r w:rsidRPr="004926AB">
        <w:rPr>
          <w:rFonts w:eastAsia="Times New Roman" w:cs="Times New Roman"/>
          <w:szCs w:val="20"/>
        </w:rPr>
        <w:t>Akkurt</w:t>
      </w:r>
      <w:proofErr w:type="spellEnd"/>
      <w:r w:rsidRPr="004926AB">
        <w:rPr>
          <w:rFonts w:eastAsia="Times New Roman" w:cs="Times New Roman"/>
          <w:szCs w:val="20"/>
        </w:rPr>
        <w:t xml:space="preserve"> G.G.,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(2011) Energy performance of residential buildings and their architectural configuration, Low Energy Architecture (LEA) in World Renewable Energy Congress 2011–Sweden, Conference Proceedings, Ed. Bahram </w:t>
      </w:r>
      <w:proofErr w:type="spellStart"/>
      <w:r w:rsidRPr="004926AB">
        <w:rPr>
          <w:rFonts w:eastAsia="Times New Roman" w:cs="Times New Roman"/>
          <w:szCs w:val="20"/>
        </w:rPr>
        <w:t>Moshfegh</w:t>
      </w:r>
      <w:proofErr w:type="spellEnd"/>
      <w:r w:rsidRPr="004926AB">
        <w:rPr>
          <w:rFonts w:eastAsia="Times New Roman" w:cs="Times New Roman"/>
          <w:szCs w:val="20"/>
        </w:rPr>
        <w:t xml:space="preserve">, Linköping University, 8-11 May 2011, 1749-1756, Linköping, </w:t>
      </w:r>
      <w:proofErr w:type="spellStart"/>
      <w:r w:rsidRPr="004926AB">
        <w:rPr>
          <w:rFonts w:eastAsia="Times New Roman" w:cs="Times New Roman"/>
          <w:szCs w:val="20"/>
        </w:rPr>
        <w:t>İsveç</w:t>
      </w:r>
      <w:proofErr w:type="spellEnd"/>
      <w:r w:rsidRPr="004926AB">
        <w:rPr>
          <w:rFonts w:eastAsia="Times New Roman" w:cs="Times New Roman"/>
          <w:szCs w:val="20"/>
        </w:rPr>
        <w:t xml:space="preserve">. </w:t>
      </w:r>
    </w:p>
    <w:p w14:paraId="63420F67" w14:textId="72EB111B"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5.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Gökçen.G</w:t>
      </w:r>
      <w:proofErr w:type="spellEnd"/>
      <w:r w:rsidRPr="004926AB">
        <w:rPr>
          <w:rFonts w:eastAsia="Times New Roman" w:cs="Times New Roman"/>
          <w:szCs w:val="20"/>
        </w:rPr>
        <w:t xml:space="preserve">., The prediction of heating energy consumption for apartment buildings by using artificial neural networks in İzmir/Turkey, 6th IEESE International </w:t>
      </w:r>
      <w:proofErr w:type="spellStart"/>
      <w:r w:rsidRPr="004926AB">
        <w:rPr>
          <w:rFonts w:eastAsia="Times New Roman" w:cs="Times New Roman"/>
          <w:szCs w:val="20"/>
        </w:rPr>
        <w:t>Ege</w:t>
      </w:r>
      <w:proofErr w:type="spellEnd"/>
      <w:r w:rsidRPr="004926AB">
        <w:rPr>
          <w:rFonts w:eastAsia="Times New Roman" w:cs="Times New Roman"/>
          <w:szCs w:val="20"/>
        </w:rPr>
        <w:t xml:space="preserve"> Energy Symposium &amp; Exhibition, Symposium Proceedings, 28-30 June 2012, 507-516, İzmir, Turkey.</w:t>
      </w:r>
    </w:p>
    <w:p w14:paraId="0F8AFA77" w14:textId="3EFC3A83"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6.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Fırat</w:t>
      </w:r>
      <w:proofErr w:type="spellEnd"/>
      <w:r w:rsidRPr="004926AB">
        <w:rPr>
          <w:rFonts w:eastAsia="Times New Roman" w:cs="Times New Roman"/>
          <w:szCs w:val="20"/>
        </w:rPr>
        <w:t xml:space="preserve">, P. (2012) Comparison of simulation tools mostly used in daylighting performance studies, International Congress of Architecture - I , 1st International Symposium Proceedings, </w:t>
      </w:r>
      <w:proofErr w:type="spellStart"/>
      <w:r w:rsidRPr="004926AB">
        <w:rPr>
          <w:rFonts w:eastAsia="Times New Roman" w:cs="Times New Roman"/>
          <w:szCs w:val="20"/>
        </w:rPr>
        <w:t>Selcuk</w:t>
      </w:r>
      <w:proofErr w:type="spellEnd"/>
      <w:r w:rsidRPr="004926AB">
        <w:rPr>
          <w:rFonts w:eastAsia="Times New Roman" w:cs="Times New Roman"/>
          <w:szCs w:val="20"/>
        </w:rPr>
        <w:t xml:space="preserve"> University Department of Architecture, 15-17 November 2012, 269-282, Konya, Turkey.</w:t>
      </w:r>
    </w:p>
    <w:p w14:paraId="54A94632" w14:textId="74EFD635"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7.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Uygun</w:t>
      </w:r>
      <w:proofErr w:type="spellEnd"/>
      <w:r w:rsidRPr="004926AB">
        <w:rPr>
          <w:rFonts w:eastAsia="Times New Roman" w:cs="Times New Roman"/>
          <w:szCs w:val="20"/>
        </w:rPr>
        <w:t xml:space="preserve">, İ.,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w:t>
      </w:r>
      <w:proofErr w:type="spellStart"/>
      <w:r w:rsidRPr="004926AB">
        <w:rPr>
          <w:rFonts w:eastAsia="Times New Roman" w:cs="Times New Roman"/>
          <w:szCs w:val="20"/>
        </w:rPr>
        <w:t>Akkurt</w:t>
      </w:r>
      <w:proofErr w:type="spellEnd"/>
      <w:r w:rsidRPr="004926AB">
        <w:rPr>
          <w:rFonts w:eastAsia="Times New Roman" w:cs="Times New Roman"/>
          <w:szCs w:val="20"/>
        </w:rPr>
        <w:t xml:space="preserve">, G.,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Ekmen</w:t>
      </w:r>
      <w:proofErr w:type="spellEnd"/>
      <w:r w:rsidRPr="004926AB">
        <w:rPr>
          <w:rFonts w:eastAsia="Times New Roman" w:cs="Times New Roman"/>
          <w:szCs w:val="20"/>
        </w:rPr>
        <w:t xml:space="preserve">, K.E. (2013). Statistical Analysis of Architectural Configuration Associated with Heating Energy Performance, 39th International Association for Housing Science (IAHS) World Congress on Housing, </w:t>
      </w:r>
      <w:proofErr w:type="spellStart"/>
      <w:r w:rsidRPr="004926AB">
        <w:rPr>
          <w:rFonts w:eastAsia="Times New Roman" w:cs="Times New Roman"/>
          <w:szCs w:val="20"/>
        </w:rPr>
        <w:t>Politecnico</w:t>
      </w:r>
      <w:proofErr w:type="spellEnd"/>
      <w:r w:rsidRPr="004926AB">
        <w:rPr>
          <w:rFonts w:eastAsia="Times New Roman" w:cs="Times New Roman"/>
          <w:szCs w:val="20"/>
        </w:rPr>
        <w:t xml:space="preserve"> di Milano, 17-20 September 2013,267-274, Milan, Italy.</w:t>
      </w:r>
    </w:p>
    <w:p w14:paraId="262D36F6" w14:textId="2FF9AFC2"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8.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Fırat</w:t>
      </w:r>
      <w:proofErr w:type="spellEnd"/>
      <w:r w:rsidRPr="004926AB">
        <w:rPr>
          <w:rFonts w:eastAsia="Times New Roman" w:cs="Times New Roman"/>
          <w:szCs w:val="20"/>
        </w:rPr>
        <w:t xml:space="preserve">, P. (2013) Modeling of advanced daylighting systems to evaluate illuminance and Uniformity, 39th International Association for Housing Science (IAHS) World Congress on Housing, </w:t>
      </w:r>
      <w:proofErr w:type="spellStart"/>
      <w:r w:rsidRPr="004926AB">
        <w:rPr>
          <w:rFonts w:eastAsia="Times New Roman" w:cs="Times New Roman"/>
          <w:szCs w:val="20"/>
        </w:rPr>
        <w:t>Politecnico</w:t>
      </w:r>
      <w:proofErr w:type="spellEnd"/>
      <w:r w:rsidRPr="004926AB">
        <w:rPr>
          <w:rFonts w:eastAsia="Times New Roman" w:cs="Times New Roman"/>
          <w:szCs w:val="20"/>
        </w:rPr>
        <w:t xml:space="preserve"> di Milano, 17-20 September 2013,325-332, Milan, Italy. </w:t>
      </w:r>
    </w:p>
    <w:p w14:paraId="010AAB2C" w14:textId="431D3351"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9. </w:t>
      </w:r>
      <w:proofErr w:type="spellStart"/>
      <w:r w:rsidRPr="004926AB">
        <w:rPr>
          <w:rFonts w:eastAsia="Times New Roman" w:cs="Times New Roman"/>
          <w:szCs w:val="20"/>
        </w:rPr>
        <w:t>Atça</w:t>
      </w:r>
      <w:proofErr w:type="spellEnd"/>
      <w:r w:rsidRPr="004926AB">
        <w:rPr>
          <w:rFonts w:eastAsia="Times New Roman" w:cs="Times New Roman"/>
          <w:szCs w:val="20"/>
        </w:rPr>
        <w:t xml:space="preserve">, E., </w:t>
      </w:r>
      <w:proofErr w:type="spellStart"/>
      <w:r w:rsidRPr="004926AB">
        <w:rPr>
          <w:rFonts w:eastAsia="Times New Roman" w:cs="Times New Roman"/>
          <w:szCs w:val="20"/>
        </w:rPr>
        <w:t>İlal</w:t>
      </w:r>
      <w:proofErr w:type="spellEnd"/>
      <w:r w:rsidRPr="004926AB">
        <w:rPr>
          <w:rFonts w:eastAsia="Times New Roman" w:cs="Times New Roman"/>
          <w:szCs w:val="20"/>
        </w:rPr>
        <w:t xml:space="preserve">, M.E., </w:t>
      </w:r>
      <w:proofErr w:type="spellStart"/>
      <w:r w:rsidRPr="004926AB">
        <w:rPr>
          <w:rFonts w:eastAsia="Times New Roman" w:cs="Times New Roman"/>
          <w:szCs w:val="20"/>
        </w:rPr>
        <w:t>Başaran</w:t>
      </w:r>
      <w:proofErr w:type="spellEnd"/>
      <w:r w:rsidRPr="004926AB">
        <w:rPr>
          <w:rFonts w:eastAsia="Times New Roman" w:cs="Times New Roman"/>
          <w:szCs w:val="20"/>
        </w:rPr>
        <w:t xml:space="preserve">, 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Durmuş</w:t>
      </w:r>
      <w:proofErr w:type="spellEnd"/>
      <w:r w:rsidRPr="004926AB">
        <w:rPr>
          <w:rFonts w:eastAsia="Times New Roman" w:cs="Times New Roman"/>
          <w:szCs w:val="20"/>
        </w:rPr>
        <w:t xml:space="preserve"> </w:t>
      </w:r>
      <w:proofErr w:type="spellStart"/>
      <w:r w:rsidRPr="004926AB">
        <w:rPr>
          <w:rFonts w:eastAsia="Times New Roman" w:cs="Times New Roman"/>
          <w:szCs w:val="20"/>
        </w:rPr>
        <w:t>Arsan</w:t>
      </w:r>
      <w:proofErr w:type="spellEnd"/>
      <w:r w:rsidRPr="004926AB">
        <w:rPr>
          <w:rFonts w:eastAsia="Times New Roman" w:cs="Times New Roman"/>
          <w:szCs w:val="20"/>
        </w:rPr>
        <w:t xml:space="preserve">, Z. (2013) Renovating a lecture hall with a glass roof: A case study for performance based design, Central European Symposium on Building Physics, 9-11 September 2013, 551-558, Vienna, Austria. </w:t>
      </w:r>
    </w:p>
    <w:p w14:paraId="14E7C249" w14:textId="6C07BB96"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lastRenderedPageBreak/>
        <w:t xml:space="preserve">10. </w:t>
      </w:r>
      <w:proofErr w:type="spellStart"/>
      <w:r w:rsidRPr="004926AB">
        <w:rPr>
          <w:rFonts w:eastAsia="Times New Roman" w:cs="Times New Roman"/>
          <w:szCs w:val="20"/>
        </w:rPr>
        <w:t>Uygun</w:t>
      </w:r>
      <w:proofErr w:type="spellEnd"/>
      <w:r w:rsidRPr="004926AB">
        <w:rPr>
          <w:rFonts w:eastAsia="Times New Roman" w:cs="Times New Roman"/>
          <w:szCs w:val="20"/>
        </w:rPr>
        <w:t xml:space="preserve">, I.E.,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Z.T., Kale, S. (2015) Optimization of energy efficient luminaire layout design in workspaces, in Proceedings of International Conference CISBAT 2015 Future Buildings and Districts Sustainability from Nano to Urban Scale, Ed. </w:t>
      </w:r>
      <w:proofErr w:type="spellStart"/>
      <w:r w:rsidRPr="004926AB">
        <w:rPr>
          <w:rFonts w:eastAsia="Times New Roman" w:cs="Times New Roman"/>
          <w:szCs w:val="20"/>
        </w:rPr>
        <w:t>Scartezzini</w:t>
      </w:r>
      <w:proofErr w:type="spellEnd"/>
      <w:r w:rsidRPr="004926AB">
        <w:rPr>
          <w:rFonts w:eastAsia="Times New Roman" w:cs="Times New Roman"/>
          <w:szCs w:val="20"/>
        </w:rPr>
        <w:t xml:space="preserve">, Jean Louis,  9-11 September, 2015, 301-306, EPFL, Lausanne, Switzerland. (doi:10.5075/epflcisbat2015301306) </w:t>
      </w:r>
    </w:p>
    <w:p w14:paraId="37985C76" w14:textId="52467E45"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11. </w:t>
      </w:r>
      <w:proofErr w:type="spellStart"/>
      <w:r w:rsidRPr="004926AB">
        <w:rPr>
          <w:rFonts w:eastAsia="Times New Roman" w:cs="Times New Roman"/>
          <w:szCs w:val="20"/>
        </w:rPr>
        <w:t>Grobe</w:t>
      </w:r>
      <w:proofErr w:type="spellEnd"/>
      <w:r w:rsidRPr="004926AB">
        <w:rPr>
          <w:rFonts w:eastAsia="Times New Roman" w:cs="Times New Roman"/>
          <w:szCs w:val="20"/>
        </w:rPr>
        <w:t xml:space="preserve">, L.O., </w:t>
      </w:r>
      <w:proofErr w:type="spellStart"/>
      <w:r w:rsidRPr="004926AB">
        <w:rPr>
          <w:rFonts w:eastAsia="Times New Roman" w:cs="Times New Roman"/>
          <w:szCs w:val="20"/>
        </w:rPr>
        <w:t>Noback</w:t>
      </w:r>
      <w:proofErr w:type="spellEnd"/>
      <w:r w:rsidRPr="004926AB">
        <w:rPr>
          <w:rFonts w:eastAsia="Times New Roman" w:cs="Times New Roman"/>
          <w:szCs w:val="20"/>
        </w:rPr>
        <w:t xml:space="preserve">, A., </w:t>
      </w:r>
      <w:proofErr w:type="spellStart"/>
      <w:r w:rsidRPr="004926AB">
        <w:rPr>
          <w:rFonts w:eastAsia="Times New Roman" w:cs="Times New Roman"/>
          <w:szCs w:val="20"/>
        </w:rPr>
        <w:t>Wittkopf</w:t>
      </w:r>
      <w:proofErr w:type="spellEnd"/>
      <w:r w:rsidRPr="004926AB">
        <w:rPr>
          <w:rFonts w:eastAsia="Times New Roman" w:cs="Times New Roman"/>
          <w:szCs w:val="20"/>
        </w:rPr>
        <w:t xml:space="preserve">, S.,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Z.T. (2015) Comparison of Measured and Computed BSDF of a Daylight Redirecting Component, in Proceedings of International Conference CISBAT 2015 Future Buildings and Districts Sustainability from Nano to Urban Scale, Ed. </w:t>
      </w:r>
      <w:proofErr w:type="spellStart"/>
      <w:r w:rsidRPr="004926AB">
        <w:rPr>
          <w:rFonts w:eastAsia="Times New Roman" w:cs="Times New Roman"/>
          <w:szCs w:val="20"/>
        </w:rPr>
        <w:t>Scartezzini</w:t>
      </w:r>
      <w:proofErr w:type="spellEnd"/>
      <w:r w:rsidRPr="004926AB">
        <w:rPr>
          <w:rFonts w:eastAsia="Times New Roman" w:cs="Times New Roman"/>
          <w:szCs w:val="20"/>
        </w:rPr>
        <w:t>, Jean Louis,  9-11 September, 2015, 205-210, EPFL, Lausanne, Switzerland. (doi:10.5075/epflcisbat2015205210)</w:t>
      </w:r>
    </w:p>
    <w:p w14:paraId="40E0C939" w14:textId="756700B8"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12.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Gökçen.G</w:t>
      </w:r>
      <w:proofErr w:type="spellEnd"/>
      <w:r w:rsidRPr="004926AB">
        <w:rPr>
          <w:rFonts w:eastAsia="Times New Roman" w:cs="Times New Roman"/>
          <w:szCs w:val="20"/>
        </w:rPr>
        <w:t xml:space="preserve">. (2016) Performance analysis of three soft computing methods for predicting the heat load of buildings. In Proceedings of the 8th International </w:t>
      </w:r>
      <w:proofErr w:type="spellStart"/>
      <w:r w:rsidRPr="004926AB">
        <w:rPr>
          <w:rFonts w:eastAsia="Times New Roman" w:cs="Times New Roman"/>
          <w:szCs w:val="20"/>
        </w:rPr>
        <w:t>Exergy</w:t>
      </w:r>
      <w:proofErr w:type="spellEnd"/>
      <w:r w:rsidRPr="004926AB">
        <w:rPr>
          <w:rFonts w:eastAsia="Times New Roman" w:cs="Times New Roman"/>
          <w:szCs w:val="20"/>
        </w:rPr>
        <w:t xml:space="preserve">, Energy and Environment Symposium (IEEES-8), May 1-4, 2016, 376-382, Antalya, Turkey. </w:t>
      </w:r>
    </w:p>
    <w:p w14:paraId="79600003" w14:textId="0B938304"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13. </w:t>
      </w:r>
      <w:proofErr w:type="spellStart"/>
      <w:r w:rsidRPr="004926AB">
        <w:rPr>
          <w:rFonts w:eastAsia="Times New Roman" w:cs="Times New Roman"/>
          <w:szCs w:val="20"/>
        </w:rPr>
        <w:t>Bayram</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(2016). The Influence of External Louver Design on Daylighting Performance and Lighting Energy Efficiency, In Proceedings of SBE 2016-International Conference on Sustainable Built Environment, 13-15 October,2016, 328-337, İstanbul, Turkey.  </w:t>
      </w:r>
    </w:p>
    <w:p w14:paraId="1A8994B4" w14:textId="3515E0C8"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14. </w:t>
      </w:r>
      <w:proofErr w:type="spellStart"/>
      <w:r w:rsidRPr="004926AB">
        <w:rPr>
          <w:rFonts w:eastAsia="Times New Roman" w:cs="Times New Roman"/>
          <w:szCs w:val="20"/>
        </w:rPr>
        <w:t>Kunduracı</w:t>
      </w:r>
      <w:proofErr w:type="spellEnd"/>
      <w:r w:rsidRPr="004926AB">
        <w:rPr>
          <w:rFonts w:eastAsia="Times New Roman" w:cs="Times New Roman"/>
          <w:szCs w:val="20"/>
        </w:rPr>
        <w:t xml:space="preserve"> </w:t>
      </w:r>
      <w:proofErr w:type="spellStart"/>
      <w:r w:rsidRPr="004926AB">
        <w:rPr>
          <w:rFonts w:eastAsia="Times New Roman" w:cs="Times New Roman"/>
          <w:szCs w:val="20"/>
        </w:rPr>
        <w:t>Cilasun</w:t>
      </w:r>
      <w:proofErr w:type="spellEnd"/>
      <w:r w:rsidRPr="004926AB">
        <w:rPr>
          <w:rFonts w:eastAsia="Times New Roman" w:cs="Times New Roman"/>
          <w:szCs w:val="20"/>
        </w:rPr>
        <w:t xml:space="preserve">, A., </w:t>
      </w:r>
      <w:proofErr w:type="spellStart"/>
      <w:r w:rsidRPr="004926AB">
        <w:rPr>
          <w:rFonts w:eastAsia="Times New Roman" w:cs="Times New Roman"/>
          <w:szCs w:val="20"/>
        </w:rPr>
        <w:t>Kazanasmaz</w:t>
      </w:r>
      <w:proofErr w:type="spellEnd"/>
      <w:r w:rsidRPr="004926AB">
        <w:rPr>
          <w:rFonts w:eastAsia="Times New Roman" w:cs="Times New Roman"/>
          <w:szCs w:val="20"/>
        </w:rPr>
        <w:t>, T. (2016). Assessing Manual Lighting Control in Offices, In Proceedings of SBE 2016-International Conference on Sustainable Built Environment, 13-15 October,2016, 247-251, İstanbul, Turkey.</w:t>
      </w:r>
    </w:p>
    <w:p w14:paraId="30F87FDB" w14:textId="235D3891"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15. </w:t>
      </w:r>
      <w:proofErr w:type="spellStart"/>
      <w:r w:rsidRPr="004926AB">
        <w:rPr>
          <w:rFonts w:eastAsia="Times New Roman" w:cs="Times New Roman"/>
          <w:szCs w:val="20"/>
        </w:rPr>
        <w:t>Öztürk</w:t>
      </w:r>
      <w:proofErr w:type="spellEnd"/>
      <w:r w:rsidRPr="004926AB">
        <w:rPr>
          <w:rFonts w:eastAsia="Times New Roman" w:cs="Times New Roman"/>
          <w:szCs w:val="20"/>
        </w:rPr>
        <w:t xml:space="preserve">, Y.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(2017) Comparison of lighting strategies in offices and factories in terms of work characteristics, visual and energy needs. Second International Congress on Engineering Architecture and Design, 12-13 May, 2017,135-136 </w:t>
      </w:r>
      <w:proofErr w:type="spellStart"/>
      <w:r w:rsidRPr="004926AB">
        <w:rPr>
          <w:rFonts w:eastAsia="Times New Roman" w:cs="Times New Roman"/>
          <w:szCs w:val="20"/>
        </w:rPr>
        <w:t>Kocaeli</w:t>
      </w:r>
      <w:proofErr w:type="spellEnd"/>
      <w:r w:rsidRPr="004926AB">
        <w:rPr>
          <w:rFonts w:eastAsia="Times New Roman" w:cs="Times New Roman"/>
          <w:szCs w:val="20"/>
        </w:rPr>
        <w:t>, Turkey.</w:t>
      </w:r>
    </w:p>
    <w:p w14:paraId="69C08A12" w14:textId="4A4FD955"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16. </w:t>
      </w:r>
      <w:proofErr w:type="spellStart"/>
      <w:r w:rsidRPr="004926AB">
        <w:rPr>
          <w:rFonts w:eastAsia="Times New Roman" w:cs="Times New Roman"/>
          <w:szCs w:val="20"/>
        </w:rPr>
        <w:t>Öztürk</w:t>
      </w:r>
      <w:proofErr w:type="spellEnd"/>
      <w:r w:rsidRPr="004926AB">
        <w:rPr>
          <w:rFonts w:eastAsia="Times New Roman" w:cs="Times New Roman"/>
          <w:szCs w:val="20"/>
        </w:rPr>
        <w:t xml:space="preserve">, Y., </w:t>
      </w:r>
      <w:proofErr w:type="spellStart"/>
      <w:r w:rsidRPr="004926AB">
        <w:rPr>
          <w:rFonts w:eastAsia="Times New Roman" w:cs="Times New Roman"/>
          <w:szCs w:val="20"/>
        </w:rPr>
        <w:t>Arsan</w:t>
      </w:r>
      <w:proofErr w:type="spellEnd"/>
      <w:r w:rsidRPr="004926AB">
        <w:rPr>
          <w:rFonts w:eastAsia="Times New Roman" w:cs="Times New Roman"/>
          <w:szCs w:val="20"/>
        </w:rPr>
        <w:t xml:space="preserve"> </w:t>
      </w:r>
      <w:proofErr w:type="spellStart"/>
      <w:r w:rsidRPr="004926AB">
        <w:rPr>
          <w:rFonts w:eastAsia="Times New Roman" w:cs="Times New Roman"/>
          <w:szCs w:val="20"/>
        </w:rPr>
        <w:t>Durmuş</w:t>
      </w:r>
      <w:proofErr w:type="spellEnd"/>
      <w:r w:rsidRPr="004926AB">
        <w:rPr>
          <w:rFonts w:eastAsia="Times New Roman" w:cs="Times New Roman"/>
          <w:szCs w:val="20"/>
        </w:rPr>
        <w:t xml:space="preserve">, Z.,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(2017) Improving energy efficiency in a low </w:t>
      </w:r>
      <w:proofErr w:type="spellStart"/>
      <w:r w:rsidRPr="004926AB">
        <w:rPr>
          <w:rFonts w:eastAsia="Times New Roman" w:cs="Times New Roman"/>
          <w:szCs w:val="20"/>
        </w:rPr>
        <w:t>storey</w:t>
      </w:r>
      <w:proofErr w:type="spellEnd"/>
      <w:r w:rsidRPr="004926AB">
        <w:rPr>
          <w:rFonts w:eastAsia="Times New Roman" w:cs="Times New Roman"/>
          <w:szCs w:val="20"/>
        </w:rPr>
        <w:t xml:space="preserve"> apartment by retrofitting the lighting systems. Second International Congress on Engineering Architecture and Design, 12-13 May, 2017,133-134, </w:t>
      </w:r>
      <w:proofErr w:type="spellStart"/>
      <w:r w:rsidRPr="004926AB">
        <w:rPr>
          <w:rFonts w:eastAsia="Times New Roman" w:cs="Times New Roman"/>
          <w:szCs w:val="20"/>
        </w:rPr>
        <w:t>Kocaeli</w:t>
      </w:r>
      <w:proofErr w:type="spellEnd"/>
      <w:r w:rsidRPr="004926AB">
        <w:rPr>
          <w:rFonts w:eastAsia="Times New Roman" w:cs="Times New Roman"/>
          <w:szCs w:val="20"/>
        </w:rPr>
        <w:t>, Turkey.</w:t>
      </w:r>
    </w:p>
    <w:p w14:paraId="68968BD9" w14:textId="745176BB"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17. </w:t>
      </w:r>
      <w:proofErr w:type="spellStart"/>
      <w:r w:rsidRPr="004926AB">
        <w:rPr>
          <w:rFonts w:eastAsia="Times New Roman" w:cs="Times New Roman"/>
          <w:szCs w:val="20"/>
        </w:rPr>
        <w:t>Atarer</w:t>
      </w:r>
      <w:proofErr w:type="spellEnd"/>
      <w:r w:rsidRPr="004926AB">
        <w:rPr>
          <w:rFonts w:eastAsia="Times New Roman" w:cs="Times New Roman"/>
          <w:szCs w:val="20"/>
        </w:rPr>
        <w:t xml:space="preserve">, F.,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Korkmaz</w:t>
      </w:r>
      <w:proofErr w:type="spellEnd"/>
      <w:r w:rsidRPr="004926AB">
        <w:rPr>
          <w:rFonts w:eastAsia="Times New Roman" w:cs="Times New Roman"/>
          <w:szCs w:val="20"/>
        </w:rPr>
        <w:t xml:space="preserve">, K. (2017) Design of a light shelf with the </w:t>
      </w:r>
      <w:proofErr w:type="spellStart"/>
      <w:r w:rsidRPr="004926AB">
        <w:rPr>
          <w:rFonts w:eastAsia="Times New Roman" w:cs="Times New Roman"/>
          <w:szCs w:val="20"/>
        </w:rPr>
        <w:t>altmann</w:t>
      </w:r>
      <w:proofErr w:type="spellEnd"/>
      <w:r w:rsidRPr="004926AB">
        <w:rPr>
          <w:rFonts w:eastAsia="Times New Roman" w:cs="Times New Roman"/>
          <w:szCs w:val="20"/>
        </w:rPr>
        <w:t xml:space="preserve"> linkage. ICBEST ISTANBUL-International Conference on Building Envelope Systems and Technologies, 15-18 May 2017,14-25, İstanbul, Turkey. </w:t>
      </w:r>
    </w:p>
    <w:p w14:paraId="31FFB7C6" w14:textId="7444D080"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18. </w:t>
      </w:r>
      <w:proofErr w:type="spellStart"/>
      <w:r w:rsidRPr="004926AB">
        <w:rPr>
          <w:rFonts w:eastAsia="Times New Roman" w:cs="Times New Roman"/>
          <w:szCs w:val="20"/>
        </w:rPr>
        <w:t>Grobe</w:t>
      </w:r>
      <w:proofErr w:type="spellEnd"/>
      <w:r w:rsidRPr="004926AB">
        <w:rPr>
          <w:rFonts w:eastAsia="Times New Roman" w:cs="Times New Roman"/>
          <w:szCs w:val="20"/>
        </w:rPr>
        <w:t xml:space="preserve">, L.O., </w:t>
      </w:r>
      <w:proofErr w:type="spellStart"/>
      <w:r w:rsidRPr="004926AB">
        <w:rPr>
          <w:rFonts w:eastAsia="Times New Roman" w:cs="Times New Roman"/>
          <w:szCs w:val="20"/>
        </w:rPr>
        <w:t>Wittkopf</w:t>
      </w:r>
      <w:proofErr w:type="spellEnd"/>
      <w:r w:rsidRPr="004926AB">
        <w:rPr>
          <w:rFonts w:eastAsia="Times New Roman" w:cs="Times New Roman"/>
          <w:szCs w:val="20"/>
        </w:rPr>
        <w:t xml:space="preserve">, S., </w:t>
      </w:r>
      <w:proofErr w:type="spellStart"/>
      <w:r w:rsidRPr="004926AB">
        <w:rPr>
          <w:rFonts w:eastAsia="Times New Roman" w:cs="Times New Roman"/>
          <w:szCs w:val="20"/>
        </w:rPr>
        <w:t>Kazanasmaz</w:t>
      </w:r>
      <w:proofErr w:type="spellEnd"/>
      <w:r w:rsidRPr="004926AB">
        <w:rPr>
          <w:rFonts w:eastAsia="Times New Roman" w:cs="Times New Roman"/>
          <w:szCs w:val="20"/>
        </w:rPr>
        <w:t>, Z.T. (2017) High-resolution data-driven models of daylight redirecting components. ICBEST ISTANBUL-International Conference on Building Envelope Systems and Technologies, 15-18 May 2017,84-93, İstanbul, Turkey.</w:t>
      </w:r>
    </w:p>
    <w:p w14:paraId="0980B086" w14:textId="0EFFC659" w:rsidR="004D390E" w:rsidRPr="004926AB" w:rsidRDefault="004D390E" w:rsidP="004D390E">
      <w:pPr>
        <w:spacing w:after="120" w:line="240" w:lineRule="auto"/>
        <w:ind w:left="567"/>
        <w:rPr>
          <w:rFonts w:eastAsia="Times New Roman" w:cs="Times New Roman"/>
          <w:szCs w:val="20"/>
        </w:rPr>
      </w:pPr>
      <w:r w:rsidRPr="004926AB">
        <w:rPr>
          <w:rFonts w:eastAsia="Times New Roman" w:cs="Times New Roman"/>
          <w:szCs w:val="20"/>
        </w:rPr>
        <w:t xml:space="preserve">19. Bauer, C. </w:t>
      </w:r>
      <w:proofErr w:type="spellStart"/>
      <w:r w:rsidRPr="004926AB">
        <w:rPr>
          <w:rFonts w:eastAsia="Times New Roman" w:cs="Times New Roman"/>
          <w:szCs w:val="20"/>
        </w:rPr>
        <w:t>Wittkopf</w:t>
      </w:r>
      <w:proofErr w:type="spellEnd"/>
      <w:r w:rsidRPr="004926AB">
        <w:rPr>
          <w:rFonts w:eastAsia="Times New Roman" w:cs="Times New Roman"/>
          <w:szCs w:val="20"/>
        </w:rPr>
        <w:t xml:space="preserve">, S.,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Z.T. (2017)  Climate based daylight simulations with </w:t>
      </w:r>
      <w:proofErr w:type="spellStart"/>
      <w:r w:rsidRPr="004926AB">
        <w:rPr>
          <w:rFonts w:eastAsia="Times New Roman" w:cs="Times New Roman"/>
          <w:szCs w:val="20"/>
        </w:rPr>
        <w:t>Evaldrc</w:t>
      </w:r>
      <w:proofErr w:type="spellEnd"/>
      <w:r w:rsidRPr="004926AB">
        <w:rPr>
          <w:rFonts w:eastAsia="Times New Roman" w:cs="Times New Roman"/>
          <w:szCs w:val="20"/>
        </w:rPr>
        <w:t>: Analysis of Daylight Redirecting Components. ICBEST ISTANBUL-International Conference on Building Envelope Systems and Technologies, 15-18 May 2017,26-35, İstanbul, Turkey.</w:t>
      </w:r>
    </w:p>
    <w:p w14:paraId="6E15A071" w14:textId="598BE297" w:rsidR="00A628B6" w:rsidRPr="004926AB" w:rsidRDefault="00A628B6" w:rsidP="00A628B6">
      <w:pPr>
        <w:spacing w:after="120" w:line="240" w:lineRule="auto"/>
        <w:ind w:left="567"/>
        <w:rPr>
          <w:bCs/>
        </w:rPr>
      </w:pPr>
      <w:r w:rsidRPr="004926AB">
        <w:rPr>
          <w:bCs/>
        </w:rPr>
        <w:t xml:space="preserve">20. Y. </w:t>
      </w:r>
      <w:proofErr w:type="spellStart"/>
      <w:r w:rsidRPr="004926AB">
        <w:rPr>
          <w:bCs/>
        </w:rPr>
        <w:t>Öztürk</w:t>
      </w:r>
      <w:proofErr w:type="spellEnd"/>
      <w:r w:rsidRPr="004926AB">
        <w:rPr>
          <w:bCs/>
        </w:rPr>
        <w:t xml:space="preserve">, Z. T. </w:t>
      </w:r>
      <w:proofErr w:type="spellStart"/>
      <w:r w:rsidRPr="004926AB">
        <w:rPr>
          <w:bCs/>
        </w:rPr>
        <w:t>Kazanasmaz</w:t>
      </w:r>
      <w:proofErr w:type="spellEnd"/>
      <w:r w:rsidRPr="004926AB">
        <w:rPr>
          <w:bCs/>
        </w:rPr>
        <w:t xml:space="preserve">, A. </w:t>
      </w:r>
      <w:proofErr w:type="spellStart"/>
      <w:r w:rsidRPr="004926AB">
        <w:rPr>
          <w:bCs/>
        </w:rPr>
        <w:t>Cilasun</w:t>
      </w:r>
      <w:proofErr w:type="spellEnd"/>
      <w:r w:rsidRPr="004926AB">
        <w:rPr>
          <w:bCs/>
        </w:rPr>
        <w:t xml:space="preserve"> </w:t>
      </w:r>
      <w:proofErr w:type="spellStart"/>
      <w:r w:rsidRPr="004926AB">
        <w:rPr>
          <w:bCs/>
        </w:rPr>
        <w:t>Kunduraci</w:t>
      </w:r>
      <w:proofErr w:type="spellEnd"/>
      <w:r w:rsidRPr="004926AB">
        <w:rPr>
          <w:bCs/>
        </w:rPr>
        <w:t xml:space="preserve">, Testing Daylight Performance In A Classroom In Terms </w:t>
      </w:r>
      <w:proofErr w:type="spellStart"/>
      <w:r w:rsidRPr="004926AB">
        <w:rPr>
          <w:bCs/>
        </w:rPr>
        <w:t>Ofwindow</w:t>
      </w:r>
      <w:proofErr w:type="spellEnd"/>
      <w:r w:rsidRPr="004926AB">
        <w:rPr>
          <w:bCs/>
        </w:rPr>
        <w:t xml:space="preserve">-to-wall Ratio And </w:t>
      </w:r>
      <w:proofErr w:type="spellStart"/>
      <w:r w:rsidRPr="004926AB">
        <w:rPr>
          <w:bCs/>
        </w:rPr>
        <w:t>Glazingtransmittance</w:t>
      </w:r>
      <w:proofErr w:type="spellEnd"/>
      <w:r w:rsidRPr="004926AB">
        <w:rPr>
          <w:bCs/>
        </w:rPr>
        <w:t xml:space="preserve"> Variations, </w:t>
      </w:r>
      <w:proofErr w:type="spellStart"/>
      <w:r w:rsidRPr="004926AB">
        <w:rPr>
          <w:bCs/>
        </w:rPr>
        <w:t>Sözlü</w:t>
      </w:r>
      <w:proofErr w:type="spellEnd"/>
      <w:r w:rsidRPr="004926AB">
        <w:rPr>
          <w:bCs/>
        </w:rPr>
        <w:t xml:space="preserve"> </w:t>
      </w:r>
      <w:proofErr w:type="spellStart"/>
      <w:r w:rsidRPr="004926AB">
        <w:rPr>
          <w:bCs/>
        </w:rPr>
        <w:t>Sunum</w:t>
      </w:r>
      <w:proofErr w:type="spellEnd"/>
      <w:r w:rsidRPr="004926AB">
        <w:rPr>
          <w:bCs/>
        </w:rPr>
        <w:t xml:space="preserve">, </w:t>
      </w:r>
      <w:proofErr w:type="spellStart"/>
      <w:r w:rsidRPr="004926AB">
        <w:rPr>
          <w:bCs/>
        </w:rPr>
        <w:t>Iconst</w:t>
      </w:r>
      <w:proofErr w:type="spellEnd"/>
      <w:r w:rsidRPr="004926AB">
        <w:rPr>
          <w:bCs/>
        </w:rPr>
        <w:t xml:space="preserve">-international Conference On Science And Technology, 05- 09 </w:t>
      </w:r>
      <w:proofErr w:type="spellStart"/>
      <w:r w:rsidRPr="004926AB">
        <w:rPr>
          <w:bCs/>
        </w:rPr>
        <w:t>Eylül</w:t>
      </w:r>
      <w:proofErr w:type="spellEnd"/>
      <w:r w:rsidRPr="004926AB">
        <w:rPr>
          <w:bCs/>
        </w:rPr>
        <w:t xml:space="preserve"> 2018, </w:t>
      </w:r>
      <w:proofErr w:type="spellStart"/>
      <w:r w:rsidRPr="004926AB">
        <w:rPr>
          <w:bCs/>
        </w:rPr>
        <w:t>Prizsen</w:t>
      </w:r>
      <w:proofErr w:type="spellEnd"/>
      <w:r w:rsidRPr="004926AB">
        <w:rPr>
          <w:bCs/>
        </w:rPr>
        <w:t>, Kosovo.</w:t>
      </w:r>
    </w:p>
    <w:p w14:paraId="29A843AC" w14:textId="66809BE3" w:rsidR="00A628B6" w:rsidRPr="004926AB" w:rsidRDefault="00A628B6" w:rsidP="00A628B6">
      <w:pPr>
        <w:spacing w:after="120" w:line="240" w:lineRule="auto"/>
        <w:ind w:left="567"/>
        <w:rPr>
          <w:bCs/>
        </w:rPr>
      </w:pPr>
      <w:r w:rsidRPr="004926AB">
        <w:rPr>
          <w:bCs/>
        </w:rPr>
        <w:t xml:space="preserve">21. Y. </w:t>
      </w:r>
      <w:proofErr w:type="spellStart"/>
      <w:r w:rsidRPr="004926AB">
        <w:rPr>
          <w:bCs/>
        </w:rPr>
        <w:t>Öztürk</w:t>
      </w:r>
      <w:proofErr w:type="spellEnd"/>
      <w:r w:rsidRPr="004926AB">
        <w:rPr>
          <w:bCs/>
        </w:rPr>
        <w:t xml:space="preserve">, Z. T. </w:t>
      </w:r>
      <w:proofErr w:type="spellStart"/>
      <w:r w:rsidRPr="004926AB">
        <w:rPr>
          <w:bCs/>
        </w:rPr>
        <w:t>Kazanasmaz</w:t>
      </w:r>
      <w:proofErr w:type="spellEnd"/>
      <w:r w:rsidRPr="004926AB">
        <w:rPr>
          <w:bCs/>
        </w:rPr>
        <w:t xml:space="preserve">, A. </w:t>
      </w:r>
      <w:proofErr w:type="spellStart"/>
      <w:r w:rsidRPr="004926AB">
        <w:rPr>
          <w:bCs/>
        </w:rPr>
        <w:t>Cilasun</w:t>
      </w:r>
      <w:proofErr w:type="spellEnd"/>
      <w:r w:rsidRPr="004926AB">
        <w:rPr>
          <w:bCs/>
        </w:rPr>
        <w:t xml:space="preserve"> </w:t>
      </w:r>
      <w:proofErr w:type="spellStart"/>
      <w:r w:rsidRPr="004926AB">
        <w:rPr>
          <w:bCs/>
        </w:rPr>
        <w:t>Kunduraci</w:t>
      </w:r>
      <w:proofErr w:type="spellEnd"/>
      <w:r w:rsidRPr="004926AB">
        <w:rPr>
          <w:bCs/>
        </w:rPr>
        <w:t xml:space="preserve">, Design And Overall Artificial Lighting Analysis Of </w:t>
      </w:r>
      <w:proofErr w:type="spellStart"/>
      <w:r w:rsidRPr="004926AB">
        <w:rPr>
          <w:bCs/>
        </w:rPr>
        <w:t>Amultifunctional</w:t>
      </w:r>
      <w:proofErr w:type="spellEnd"/>
      <w:r w:rsidRPr="004926AB">
        <w:rPr>
          <w:bCs/>
        </w:rPr>
        <w:t xml:space="preserve"> Canteen, </w:t>
      </w:r>
      <w:proofErr w:type="spellStart"/>
      <w:r w:rsidRPr="004926AB">
        <w:rPr>
          <w:bCs/>
        </w:rPr>
        <w:t>Sözlü</w:t>
      </w:r>
      <w:proofErr w:type="spellEnd"/>
      <w:r w:rsidRPr="004926AB">
        <w:rPr>
          <w:bCs/>
        </w:rPr>
        <w:t xml:space="preserve"> </w:t>
      </w:r>
      <w:proofErr w:type="spellStart"/>
      <w:r w:rsidRPr="004926AB">
        <w:rPr>
          <w:bCs/>
        </w:rPr>
        <w:t>Sunum</w:t>
      </w:r>
      <w:proofErr w:type="spellEnd"/>
      <w:r w:rsidRPr="004926AB">
        <w:rPr>
          <w:bCs/>
        </w:rPr>
        <w:t xml:space="preserve">, </w:t>
      </w:r>
      <w:proofErr w:type="spellStart"/>
      <w:r w:rsidRPr="004926AB">
        <w:rPr>
          <w:bCs/>
        </w:rPr>
        <w:t>Iconst</w:t>
      </w:r>
      <w:proofErr w:type="spellEnd"/>
      <w:r w:rsidRPr="004926AB">
        <w:rPr>
          <w:bCs/>
        </w:rPr>
        <w:t xml:space="preserve">-international Conference On Science And Technology, 05 -09 September 2018, </w:t>
      </w:r>
      <w:proofErr w:type="spellStart"/>
      <w:r w:rsidRPr="004926AB">
        <w:rPr>
          <w:bCs/>
        </w:rPr>
        <w:t>Prizsen</w:t>
      </w:r>
      <w:proofErr w:type="spellEnd"/>
      <w:r w:rsidRPr="004926AB">
        <w:rPr>
          <w:bCs/>
        </w:rPr>
        <w:t xml:space="preserve">, Kosovo. </w:t>
      </w:r>
    </w:p>
    <w:p w14:paraId="1F389F8B" w14:textId="6EE935EB" w:rsidR="00A628B6" w:rsidRPr="004926AB" w:rsidRDefault="00A628B6" w:rsidP="00A628B6">
      <w:pPr>
        <w:spacing w:after="120" w:line="240" w:lineRule="auto"/>
        <w:ind w:left="567"/>
        <w:rPr>
          <w:bCs/>
        </w:rPr>
      </w:pPr>
      <w:r w:rsidRPr="004926AB">
        <w:rPr>
          <w:bCs/>
        </w:rPr>
        <w:t xml:space="preserve">22. Y. </w:t>
      </w:r>
      <w:proofErr w:type="spellStart"/>
      <w:r w:rsidRPr="004926AB">
        <w:rPr>
          <w:bCs/>
        </w:rPr>
        <w:t>Öztürk</w:t>
      </w:r>
      <w:proofErr w:type="spellEnd"/>
      <w:r w:rsidRPr="004926AB">
        <w:rPr>
          <w:bCs/>
        </w:rPr>
        <w:t xml:space="preserve">, Z. T. </w:t>
      </w:r>
      <w:proofErr w:type="spellStart"/>
      <w:r w:rsidRPr="004926AB">
        <w:rPr>
          <w:bCs/>
        </w:rPr>
        <w:t>Kazanasmaz</w:t>
      </w:r>
      <w:proofErr w:type="spellEnd"/>
      <w:r w:rsidRPr="004926AB">
        <w:rPr>
          <w:bCs/>
        </w:rPr>
        <w:t xml:space="preserve">, G. </w:t>
      </w:r>
      <w:proofErr w:type="spellStart"/>
      <w:r w:rsidRPr="004926AB">
        <w:rPr>
          <w:bCs/>
        </w:rPr>
        <w:t>Tayfur</w:t>
      </w:r>
      <w:proofErr w:type="spellEnd"/>
      <w:r w:rsidRPr="004926AB">
        <w:rPr>
          <w:bCs/>
        </w:rPr>
        <w:t xml:space="preserve">, Prediction Of Heat Cost Indicator In A Home Office Using Artificial Neural Network And Genetic Algorithm Models, </w:t>
      </w:r>
      <w:proofErr w:type="spellStart"/>
      <w:r w:rsidRPr="004926AB">
        <w:rPr>
          <w:bCs/>
        </w:rPr>
        <w:t>Sözlü</w:t>
      </w:r>
      <w:proofErr w:type="spellEnd"/>
      <w:r w:rsidRPr="004926AB">
        <w:rPr>
          <w:bCs/>
        </w:rPr>
        <w:t xml:space="preserve"> </w:t>
      </w:r>
      <w:proofErr w:type="spellStart"/>
      <w:r w:rsidRPr="004926AB">
        <w:rPr>
          <w:bCs/>
        </w:rPr>
        <w:t>Sunum</w:t>
      </w:r>
      <w:proofErr w:type="spellEnd"/>
      <w:r w:rsidRPr="004926AB">
        <w:rPr>
          <w:bCs/>
        </w:rPr>
        <w:t>, Beyond All Limits 2018: International Congress On Sustainability In Architecture, Planning And Design, 17 -19 October 2018, 617-622, Ankara, Turkey.</w:t>
      </w:r>
    </w:p>
    <w:p w14:paraId="63A953F6" w14:textId="03C66C24" w:rsidR="00A628B6" w:rsidRPr="004926AB" w:rsidRDefault="00A628B6" w:rsidP="00A628B6">
      <w:pPr>
        <w:spacing w:after="120" w:line="240" w:lineRule="auto"/>
        <w:ind w:left="567"/>
        <w:rPr>
          <w:bCs/>
        </w:rPr>
      </w:pPr>
      <w:r w:rsidRPr="004926AB">
        <w:rPr>
          <w:bCs/>
        </w:rPr>
        <w:lastRenderedPageBreak/>
        <w:t xml:space="preserve">23. B. </w:t>
      </w:r>
      <w:proofErr w:type="spellStart"/>
      <w:r w:rsidRPr="004926AB">
        <w:rPr>
          <w:bCs/>
        </w:rPr>
        <w:t>Köse</w:t>
      </w:r>
      <w:proofErr w:type="spellEnd"/>
      <w:r w:rsidRPr="004926AB">
        <w:rPr>
          <w:bCs/>
        </w:rPr>
        <w:t xml:space="preserve">, Z. T. </w:t>
      </w:r>
      <w:proofErr w:type="spellStart"/>
      <w:r w:rsidRPr="004926AB">
        <w:rPr>
          <w:bCs/>
        </w:rPr>
        <w:t>Kazanasmaz</w:t>
      </w:r>
      <w:proofErr w:type="spellEnd"/>
      <w:r w:rsidRPr="004926AB">
        <w:rPr>
          <w:bCs/>
        </w:rPr>
        <w:t xml:space="preserve">, Application Of A Multiple Regression Model For Estimating The Performance Of A Prismatic Panel In Varying Room And Window Sizes, </w:t>
      </w:r>
      <w:proofErr w:type="spellStart"/>
      <w:r w:rsidRPr="004926AB">
        <w:rPr>
          <w:bCs/>
        </w:rPr>
        <w:t>Sözlü</w:t>
      </w:r>
      <w:proofErr w:type="spellEnd"/>
      <w:r w:rsidRPr="004926AB">
        <w:rPr>
          <w:bCs/>
        </w:rPr>
        <w:t xml:space="preserve"> </w:t>
      </w:r>
      <w:proofErr w:type="spellStart"/>
      <w:r w:rsidRPr="004926AB">
        <w:rPr>
          <w:bCs/>
        </w:rPr>
        <w:t>Sunum</w:t>
      </w:r>
      <w:proofErr w:type="spellEnd"/>
      <w:r w:rsidRPr="004926AB">
        <w:rPr>
          <w:bCs/>
        </w:rPr>
        <w:t>, Beyond All Limits 2018: International Congress On Sustainability In Architecture, Planning And Design, 17-19 October 2018, 253-259, 510-514, Ankara, Turkey.</w:t>
      </w:r>
    </w:p>
    <w:p w14:paraId="0FC063D0" w14:textId="6E2F469D" w:rsidR="00A628B6" w:rsidRPr="004926AB" w:rsidRDefault="00A628B6" w:rsidP="00A628B6">
      <w:pPr>
        <w:spacing w:after="120" w:line="240" w:lineRule="auto"/>
        <w:ind w:left="567"/>
        <w:rPr>
          <w:bCs/>
        </w:rPr>
      </w:pPr>
      <w:r w:rsidRPr="004926AB">
        <w:rPr>
          <w:bCs/>
        </w:rPr>
        <w:t xml:space="preserve">24. A. </w:t>
      </w:r>
      <w:proofErr w:type="spellStart"/>
      <w:r w:rsidRPr="004926AB">
        <w:rPr>
          <w:bCs/>
        </w:rPr>
        <w:t>Çevik</w:t>
      </w:r>
      <w:proofErr w:type="spellEnd"/>
      <w:r w:rsidRPr="004926AB">
        <w:rPr>
          <w:bCs/>
        </w:rPr>
        <w:t xml:space="preserve">, Z. T. </w:t>
      </w:r>
      <w:proofErr w:type="spellStart"/>
      <w:r w:rsidRPr="004926AB">
        <w:rPr>
          <w:bCs/>
        </w:rPr>
        <w:t>Kazanasmaz</w:t>
      </w:r>
      <w:proofErr w:type="spellEnd"/>
      <w:r w:rsidRPr="004926AB">
        <w:rPr>
          <w:bCs/>
        </w:rPr>
        <w:t xml:space="preserve">, Multiple Configurations Of A Kinetic Shading System To Test Daylight Illuminance And Uniformity, </w:t>
      </w:r>
      <w:proofErr w:type="spellStart"/>
      <w:r w:rsidRPr="004926AB">
        <w:rPr>
          <w:bCs/>
        </w:rPr>
        <w:t>Sözlü</w:t>
      </w:r>
      <w:proofErr w:type="spellEnd"/>
      <w:r w:rsidRPr="004926AB">
        <w:rPr>
          <w:bCs/>
        </w:rPr>
        <w:t xml:space="preserve"> </w:t>
      </w:r>
      <w:proofErr w:type="spellStart"/>
      <w:r w:rsidRPr="004926AB">
        <w:rPr>
          <w:bCs/>
        </w:rPr>
        <w:t>Sunum</w:t>
      </w:r>
      <w:proofErr w:type="spellEnd"/>
      <w:r w:rsidRPr="004926AB">
        <w:rPr>
          <w:bCs/>
        </w:rPr>
        <w:t>, Beyond All Limits 2018: International Congress On Sustainability In Architecture, Planning And Design, 17-19 October 2018, 253-259, Ankara, Turkey.</w:t>
      </w:r>
    </w:p>
    <w:p w14:paraId="4228C4B3" w14:textId="26B4F550" w:rsidR="00A628B6" w:rsidRPr="004926AB" w:rsidRDefault="00A628B6" w:rsidP="00A628B6">
      <w:pPr>
        <w:spacing w:after="120" w:line="240" w:lineRule="auto"/>
        <w:ind w:left="567"/>
        <w:rPr>
          <w:bCs/>
        </w:rPr>
      </w:pPr>
      <w:r w:rsidRPr="004926AB">
        <w:rPr>
          <w:bCs/>
        </w:rPr>
        <w:t xml:space="preserve">25. A. </w:t>
      </w:r>
      <w:proofErr w:type="spellStart"/>
      <w:r w:rsidRPr="004926AB">
        <w:rPr>
          <w:bCs/>
        </w:rPr>
        <w:t>Çevik</w:t>
      </w:r>
      <w:proofErr w:type="spellEnd"/>
      <w:r w:rsidRPr="004926AB">
        <w:rPr>
          <w:bCs/>
        </w:rPr>
        <w:t xml:space="preserve">, Z. T. </w:t>
      </w:r>
      <w:proofErr w:type="spellStart"/>
      <w:r w:rsidRPr="004926AB">
        <w:rPr>
          <w:bCs/>
        </w:rPr>
        <w:t>Kazanasmaz</w:t>
      </w:r>
      <w:proofErr w:type="spellEnd"/>
      <w:r w:rsidRPr="004926AB">
        <w:rPr>
          <w:bCs/>
        </w:rPr>
        <w:t>, Reviewing current practices and studies in museum and gallery lighting, 5th International Conference on New Trends in Architecture and Interior Design (ICNTAD),26-28 April 2019, 27-32, İstanbul, Turkey.</w:t>
      </w:r>
    </w:p>
    <w:p w14:paraId="069E274E" w14:textId="0E8D1794" w:rsidR="00A628B6" w:rsidRPr="004926AB" w:rsidRDefault="00A628B6" w:rsidP="00A628B6">
      <w:pPr>
        <w:spacing w:after="120" w:line="240" w:lineRule="auto"/>
        <w:ind w:left="567"/>
        <w:rPr>
          <w:bCs/>
        </w:rPr>
      </w:pPr>
      <w:r w:rsidRPr="004926AB">
        <w:rPr>
          <w:bCs/>
        </w:rPr>
        <w:t xml:space="preserve">26. B. </w:t>
      </w:r>
      <w:proofErr w:type="spellStart"/>
      <w:r w:rsidRPr="004926AB">
        <w:rPr>
          <w:bCs/>
        </w:rPr>
        <w:t>Ekici</w:t>
      </w:r>
      <w:proofErr w:type="spellEnd"/>
      <w:r w:rsidRPr="004926AB">
        <w:rPr>
          <w:bCs/>
        </w:rPr>
        <w:t xml:space="preserve">, T. </w:t>
      </w:r>
      <w:proofErr w:type="spellStart"/>
      <w:r w:rsidRPr="004926AB">
        <w:rPr>
          <w:bCs/>
        </w:rPr>
        <w:t>Kazanasmaz</w:t>
      </w:r>
      <w:proofErr w:type="spellEnd"/>
      <w:r w:rsidRPr="004926AB">
        <w:rPr>
          <w:bCs/>
        </w:rPr>
        <w:t xml:space="preserve">, M. </w:t>
      </w:r>
      <w:proofErr w:type="spellStart"/>
      <w:r w:rsidRPr="004926AB">
        <w:rPr>
          <w:bCs/>
        </w:rPr>
        <w:t>Turrin</w:t>
      </w:r>
      <w:proofErr w:type="spellEnd"/>
      <w:r w:rsidRPr="004926AB">
        <w:rPr>
          <w:bCs/>
        </w:rPr>
        <w:t xml:space="preserve">, M. F. </w:t>
      </w:r>
      <w:proofErr w:type="spellStart"/>
      <w:r w:rsidRPr="004926AB">
        <w:rPr>
          <w:bCs/>
        </w:rPr>
        <w:t>Tasgetiren</w:t>
      </w:r>
      <w:proofErr w:type="spellEnd"/>
      <w:r w:rsidRPr="004926AB">
        <w:rPr>
          <w:bCs/>
        </w:rPr>
        <w:t xml:space="preserve"> and I. S. </w:t>
      </w:r>
      <w:proofErr w:type="spellStart"/>
      <w:r w:rsidRPr="004926AB">
        <w:rPr>
          <w:bCs/>
        </w:rPr>
        <w:t>Sariyildiz</w:t>
      </w:r>
      <w:proofErr w:type="spellEnd"/>
      <w:r w:rsidRPr="004926AB">
        <w:rPr>
          <w:bCs/>
        </w:rPr>
        <w:t xml:space="preserve">,  A Methodology for Daylight </w:t>
      </w:r>
      <w:proofErr w:type="spellStart"/>
      <w:r w:rsidRPr="004926AB">
        <w:rPr>
          <w:bCs/>
        </w:rPr>
        <w:t>Optimisation</w:t>
      </w:r>
      <w:proofErr w:type="spellEnd"/>
      <w:r w:rsidRPr="004926AB">
        <w:rPr>
          <w:bCs/>
        </w:rPr>
        <w:t xml:space="preserve"> of High-rise Buildings in the Dense Urban District using Overhang Length and Glazing Type Variables with Surrogate Modelling, in Journal of Physics: Conference Series 1343 012133, CISBAT 2019, EPFL, Lausanne, Switzerland. (doi:10.1088/1742-6596/1343/1/012133).</w:t>
      </w:r>
    </w:p>
    <w:p w14:paraId="6660194C" w14:textId="43517467" w:rsidR="00A7076D" w:rsidRPr="004926AB" w:rsidRDefault="00A7076D" w:rsidP="00A7076D">
      <w:pPr>
        <w:spacing w:after="120" w:line="240" w:lineRule="auto"/>
        <w:ind w:left="567"/>
        <w:rPr>
          <w:bCs/>
        </w:rPr>
      </w:pPr>
      <w:r w:rsidRPr="004926AB">
        <w:rPr>
          <w:bCs/>
        </w:rPr>
        <w:t xml:space="preserve">27. </w:t>
      </w:r>
      <w:proofErr w:type="spellStart"/>
      <w:r w:rsidRPr="004926AB">
        <w:rPr>
          <w:bCs/>
        </w:rPr>
        <w:t>M.Öner</w:t>
      </w:r>
      <w:proofErr w:type="spellEnd"/>
      <w:r w:rsidRPr="004926AB">
        <w:rPr>
          <w:bCs/>
        </w:rPr>
        <w:t xml:space="preserve">, T. </w:t>
      </w:r>
      <w:proofErr w:type="spellStart"/>
      <w:r w:rsidRPr="004926AB">
        <w:rPr>
          <w:bCs/>
        </w:rPr>
        <w:t>Kazanasmaz</w:t>
      </w:r>
      <w:proofErr w:type="spellEnd"/>
      <w:r w:rsidRPr="004926AB">
        <w:rPr>
          <w:bCs/>
        </w:rPr>
        <w:t xml:space="preserve">, Changes in </w:t>
      </w:r>
      <w:proofErr w:type="spellStart"/>
      <w:r w:rsidRPr="004926AB">
        <w:rPr>
          <w:bCs/>
        </w:rPr>
        <w:t>Attantion</w:t>
      </w:r>
      <w:proofErr w:type="spellEnd"/>
      <w:r w:rsidRPr="004926AB">
        <w:rPr>
          <w:bCs/>
        </w:rPr>
        <w:t xml:space="preserve"> and Mental Rotation performance in relation to Luminance Variations in Educational Spaces, 2020 IEEE International Conference on Environment and Electrical Engineering and 2020 IEEE Industrial and Commercial Power Systems Europe (EEEIC / I&amp;CPS Europe), 9-12 June 2020, Madrid, Spain. </w:t>
      </w:r>
    </w:p>
    <w:p w14:paraId="0855A6C5" w14:textId="26EB5967" w:rsidR="00A7076D" w:rsidRPr="004926AB" w:rsidRDefault="00A7076D" w:rsidP="00A7076D">
      <w:pPr>
        <w:spacing w:after="120" w:line="240" w:lineRule="auto"/>
        <w:ind w:left="567"/>
        <w:rPr>
          <w:bCs/>
        </w:rPr>
      </w:pPr>
      <w:r w:rsidRPr="004926AB">
        <w:rPr>
          <w:bCs/>
        </w:rPr>
        <w:t xml:space="preserve">28. Z. </w:t>
      </w:r>
      <w:proofErr w:type="spellStart"/>
      <w:r w:rsidRPr="004926AB">
        <w:rPr>
          <w:bCs/>
        </w:rPr>
        <w:t>Yasinci</w:t>
      </w:r>
      <w:proofErr w:type="spellEnd"/>
      <w:r w:rsidRPr="004926AB">
        <w:rPr>
          <w:bCs/>
        </w:rPr>
        <w:t xml:space="preserve">, T. </w:t>
      </w:r>
      <w:proofErr w:type="spellStart"/>
      <w:r w:rsidRPr="004926AB">
        <w:rPr>
          <w:bCs/>
        </w:rPr>
        <w:t>Kazanasmaz</w:t>
      </w:r>
      <w:proofErr w:type="spellEnd"/>
      <w:r w:rsidRPr="004926AB">
        <w:rPr>
          <w:bCs/>
        </w:rPr>
        <w:t xml:space="preserve">, K. </w:t>
      </w:r>
      <w:proofErr w:type="spellStart"/>
      <w:r w:rsidRPr="004926AB">
        <w:rPr>
          <w:bCs/>
        </w:rPr>
        <w:t>Korkmaz</w:t>
      </w:r>
      <w:proofErr w:type="spellEnd"/>
      <w:r w:rsidRPr="004926AB">
        <w:rPr>
          <w:bCs/>
        </w:rPr>
        <w:t xml:space="preserve">, Daylight Performance of Origami-Based Kinetic façade Component in terms of LEED Criteria, ATI </w:t>
      </w:r>
      <w:proofErr w:type="spellStart"/>
      <w:r w:rsidRPr="004926AB">
        <w:rPr>
          <w:bCs/>
        </w:rPr>
        <w:t>Sempozyum</w:t>
      </w:r>
      <w:proofErr w:type="spellEnd"/>
      <w:r w:rsidRPr="004926AB">
        <w:rPr>
          <w:bCs/>
        </w:rPr>
        <w:t xml:space="preserve">, </w:t>
      </w:r>
      <w:proofErr w:type="spellStart"/>
      <w:r w:rsidRPr="004926AB">
        <w:rPr>
          <w:bCs/>
        </w:rPr>
        <w:t>Yasar</w:t>
      </w:r>
      <w:proofErr w:type="spellEnd"/>
      <w:r w:rsidRPr="004926AB">
        <w:rPr>
          <w:bCs/>
        </w:rPr>
        <w:t xml:space="preserve"> University Architecture Department, 27-29 August 2020, 137-153, İzmir, Turkey.</w:t>
      </w:r>
    </w:p>
    <w:p w14:paraId="55CE3CD7" w14:textId="1F6DD8C8" w:rsidR="00A7076D" w:rsidRPr="004926AB" w:rsidRDefault="00A7076D" w:rsidP="00A7076D">
      <w:pPr>
        <w:spacing w:after="120" w:line="240" w:lineRule="auto"/>
        <w:ind w:left="567"/>
        <w:rPr>
          <w:bCs/>
        </w:rPr>
      </w:pPr>
      <w:r w:rsidRPr="004926AB">
        <w:rPr>
          <w:bCs/>
        </w:rPr>
        <w:t xml:space="preserve">29. F. </w:t>
      </w:r>
      <w:proofErr w:type="spellStart"/>
      <w:r w:rsidRPr="004926AB">
        <w:rPr>
          <w:bCs/>
        </w:rPr>
        <w:t>Atarer</w:t>
      </w:r>
      <w:proofErr w:type="spellEnd"/>
      <w:r w:rsidRPr="004926AB">
        <w:rPr>
          <w:bCs/>
        </w:rPr>
        <w:t xml:space="preserve">, Z.T. </w:t>
      </w:r>
      <w:proofErr w:type="spellStart"/>
      <w:r w:rsidRPr="004926AB">
        <w:rPr>
          <w:bCs/>
        </w:rPr>
        <w:t>Kazanasmaz</w:t>
      </w:r>
      <w:proofErr w:type="spellEnd"/>
      <w:r w:rsidRPr="004926AB">
        <w:rPr>
          <w:bCs/>
        </w:rPr>
        <w:t xml:space="preserve">, </w:t>
      </w:r>
      <w:proofErr w:type="spellStart"/>
      <w:r w:rsidRPr="004926AB">
        <w:rPr>
          <w:bCs/>
        </w:rPr>
        <w:t>K.Korkmaz</w:t>
      </w:r>
      <w:proofErr w:type="spellEnd"/>
      <w:r w:rsidRPr="004926AB">
        <w:rPr>
          <w:bCs/>
        </w:rPr>
        <w:t xml:space="preserve">, </w:t>
      </w:r>
      <w:proofErr w:type="spellStart"/>
      <w:r w:rsidRPr="004926AB">
        <w:rPr>
          <w:bCs/>
        </w:rPr>
        <w:t>G.Kiper</w:t>
      </w:r>
      <w:proofErr w:type="spellEnd"/>
      <w:r w:rsidRPr="004926AB">
        <w:rPr>
          <w:bCs/>
        </w:rPr>
        <w:t xml:space="preserve">, The Architectural Application of </w:t>
      </w:r>
      <w:proofErr w:type="spellStart"/>
      <w:r w:rsidRPr="004926AB">
        <w:rPr>
          <w:bCs/>
        </w:rPr>
        <w:t>Altmann</w:t>
      </w:r>
      <w:proofErr w:type="spellEnd"/>
      <w:r w:rsidRPr="004926AB">
        <w:rPr>
          <w:bCs/>
        </w:rPr>
        <w:t xml:space="preserve"> Linkage as a Light Shelf, ATI </w:t>
      </w:r>
      <w:proofErr w:type="spellStart"/>
      <w:r w:rsidRPr="004926AB">
        <w:rPr>
          <w:bCs/>
        </w:rPr>
        <w:t>Sempozyum</w:t>
      </w:r>
      <w:proofErr w:type="spellEnd"/>
      <w:r w:rsidRPr="004926AB">
        <w:rPr>
          <w:bCs/>
        </w:rPr>
        <w:t xml:space="preserve">, </w:t>
      </w:r>
      <w:proofErr w:type="spellStart"/>
      <w:r w:rsidRPr="004926AB">
        <w:rPr>
          <w:bCs/>
        </w:rPr>
        <w:t>Yasar</w:t>
      </w:r>
      <w:proofErr w:type="spellEnd"/>
      <w:r w:rsidRPr="004926AB">
        <w:rPr>
          <w:bCs/>
        </w:rPr>
        <w:t xml:space="preserve"> University Architecture Department, 27-29 August 2020, 170-182, İzmir, Turkey.</w:t>
      </w:r>
    </w:p>
    <w:p w14:paraId="7E85E8BC" w14:textId="7E37E4EC" w:rsidR="005D4CF4" w:rsidRPr="004926AB" w:rsidRDefault="005D4CF4" w:rsidP="005D4CF4">
      <w:pPr>
        <w:spacing w:after="120" w:line="240" w:lineRule="auto"/>
        <w:ind w:left="567"/>
        <w:rPr>
          <w:bCs/>
        </w:rPr>
      </w:pPr>
      <w:r w:rsidRPr="004926AB">
        <w:rPr>
          <w:bCs/>
        </w:rPr>
        <w:t xml:space="preserve">30. </w:t>
      </w:r>
      <w:proofErr w:type="spellStart"/>
      <w:r w:rsidRPr="004926AB">
        <w:rPr>
          <w:bCs/>
        </w:rPr>
        <w:t>A.Taşer</w:t>
      </w:r>
      <w:proofErr w:type="spellEnd"/>
      <w:r w:rsidRPr="004926AB">
        <w:rPr>
          <w:bCs/>
        </w:rPr>
        <w:t xml:space="preserve">, T. </w:t>
      </w:r>
      <w:proofErr w:type="spellStart"/>
      <w:r w:rsidRPr="004926AB">
        <w:rPr>
          <w:bCs/>
        </w:rPr>
        <w:t>Kazanasmaz</w:t>
      </w:r>
      <w:proofErr w:type="spellEnd"/>
      <w:r w:rsidRPr="004926AB">
        <w:rPr>
          <w:bCs/>
        </w:rPr>
        <w:t xml:space="preserve">. The Role of Light Shelf and Window Size on Daylight Performance of an Architecture Studio. International Symposium of Architecture, Technology and Innovation ATI2021, D E S I G N I N G   F O R   U N C H A R T E D   T E R </w:t>
      </w:r>
      <w:proofErr w:type="spellStart"/>
      <w:r w:rsidRPr="004926AB">
        <w:rPr>
          <w:bCs/>
        </w:rPr>
        <w:t>R</w:t>
      </w:r>
      <w:proofErr w:type="spellEnd"/>
      <w:r w:rsidRPr="004926AB">
        <w:rPr>
          <w:bCs/>
        </w:rPr>
        <w:t xml:space="preserve"> I T O R I E S, September 22 – 24, 2021 | </w:t>
      </w:r>
      <w:proofErr w:type="spellStart"/>
      <w:r w:rsidRPr="004926AB">
        <w:rPr>
          <w:bCs/>
        </w:rPr>
        <w:t>Yaşar</w:t>
      </w:r>
      <w:proofErr w:type="spellEnd"/>
      <w:r w:rsidRPr="004926AB">
        <w:rPr>
          <w:bCs/>
        </w:rPr>
        <w:t xml:space="preserve"> University, Izmir, Turkey</w:t>
      </w:r>
      <w:r w:rsidR="002E356F" w:rsidRPr="004926AB">
        <w:rPr>
          <w:bCs/>
        </w:rPr>
        <w:t>.</w:t>
      </w:r>
    </w:p>
    <w:p w14:paraId="41562E91" w14:textId="0BBDC1B1" w:rsidR="002E356F" w:rsidRPr="004926AB" w:rsidRDefault="002E356F" w:rsidP="005D4CF4">
      <w:pPr>
        <w:spacing w:after="120" w:line="240" w:lineRule="auto"/>
        <w:ind w:left="567"/>
        <w:rPr>
          <w:bCs/>
        </w:rPr>
      </w:pPr>
      <w:r w:rsidRPr="004926AB">
        <w:rPr>
          <w:bCs/>
        </w:rPr>
        <w:t xml:space="preserve">31. A </w:t>
      </w:r>
      <w:proofErr w:type="spellStart"/>
      <w:r w:rsidRPr="004926AB">
        <w:rPr>
          <w:bCs/>
        </w:rPr>
        <w:t>Taşer</w:t>
      </w:r>
      <w:proofErr w:type="spellEnd"/>
      <w:r w:rsidRPr="004926AB">
        <w:rPr>
          <w:bCs/>
        </w:rPr>
        <w:t xml:space="preserve">, ZD </w:t>
      </w:r>
      <w:proofErr w:type="spellStart"/>
      <w:r w:rsidRPr="004926AB">
        <w:rPr>
          <w:bCs/>
        </w:rPr>
        <w:t>Arsan</w:t>
      </w:r>
      <w:proofErr w:type="spellEnd"/>
      <w:r w:rsidRPr="004926AB">
        <w:rPr>
          <w:bCs/>
        </w:rPr>
        <w:t xml:space="preserve">, BK </w:t>
      </w:r>
      <w:proofErr w:type="spellStart"/>
      <w:r w:rsidRPr="004926AB">
        <w:rPr>
          <w:bCs/>
        </w:rPr>
        <w:t>Koyunbaba</w:t>
      </w:r>
      <w:proofErr w:type="spellEnd"/>
      <w:r w:rsidRPr="004926AB">
        <w:rPr>
          <w:bCs/>
        </w:rPr>
        <w:t xml:space="preserve">, ZT </w:t>
      </w:r>
      <w:proofErr w:type="spellStart"/>
      <w:r w:rsidRPr="004926AB">
        <w:rPr>
          <w:bCs/>
        </w:rPr>
        <w:t>Kazanasmaz</w:t>
      </w:r>
      <w:proofErr w:type="spellEnd"/>
      <w:r w:rsidRPr="004926AB">
        <w:rPr>
          <w:bCs/>
        </w:rPr>
        <w:t>. Thermal and lighting energy benefits of photovoltaic glass in an architecture studio. 2022 IEEE International Conference on Environment and Electrical Engineering and 2022 IEEE Industrial and Commercial Power Systems Europe (EEEIC/I&amp;CPS Europe), 28 June- 1 July, 2022,</w:t>
      </w:r>
      <w:r w:rsidR="00845626" w:rsidRPr="004926AB">
        <w:rPr>
          <w:bCs/>
        </w:rPr>
        <w:t xml:space="preserve"> </w:t>
      </w:r>
      <w:r w:rsidRPr="004926AB">
        <w:rPr>
          <w:bCs/>
        </w:rPr>
        <w:t xml:space="preserve">1-6 </w:t>
      </w:r>
      <w:r w:rsidR="004B22F6" w:rsidRPr="004926AB">
        <w:rPr>
          <w:bCs/>
        </w:rPr>
        <w:t xml:space="preserve">Prague, Czech Republic, </w:t>
      </w:r>
      <w:r w:rsidRPr="004926AB">
        <w:rPr>
          <w:bCs/>
        </w:rPr>
        <w:t xml:space="preserve">(IEEE </w:t>
      </w:r>
      <w:proofErr w:type="spellStart"/>
      <w:r w:rsidRPr="004926AB">
        <w:rPr>
          <w:bCs/>
        </w:rPr>
        <w:t>Xplore</w:t>
      </w:r>
      <w:proofErr w:type="spellEnd"/>
      <w:r w:rsidR="004B22F6" w:rsidRPr="004926AB">
        <w:rPr>
          <w:bCs/>
        </w:rPr>
        <w:t>-WOS</w:t>
      </w:r>
      <w:r w:rsidRPr="004926AB">
        <w:rPr>
          <w:bCs/>
        </w:rPr>
        <w:t>)</w:t>
      </w:r>
    </w:p>
    <w:p w14:paraId="09BC6B89" w14:textId="57664E03" w:rsidR="004B22F6" w:rsidRPr="004926AB" w:rsidRDefault="004B22F6" w:rsidP="005D4CF4">
      <w:pPr>
        <w:spacing w:after="120" w:line="240" w:lineRule="auto"/>
        <w:ind w:left="567"/>
        <w:rPr>
          <w:bCs/>
        </w:rPr>
      </w:pPr>
      <w:r w:rsidRPr="004926AB">
        <w:rPr>
          <w:bCs/>
        </w:rPr>
        <w:t xml:space="preserve">32. </w:t>
      </w:r>
      <w:proofErr w:type="spellStart"/>
      <w:r w:rsidRPr="004926AB">
        <w:rPr>
          <w:bCs/>
        </w:rPr>
        <w:t>F.Büşra</w:t>
      </w:r>
      <w:proofErr w:type="spellEnd"/>
      <w:r w:rsidRPr="004926AB">
        <w:rPr>
          <w:bCs/>
        </w:rPr>
        <w:t xml:space="preserve"> Köse1, </w:t>
      </w:r>
      <w:proofErr w:type="spellStart"/>
      <w:r w:rsidRPr="004926AB">
        <w:rPr>
          <w:bCs/>
        </w:rPr>
        <w:t>H.Engin</w:t>
      </w:r>
      <w:proofErr w:type="spellEnd"/>
      <w:r w:rsidRPr="004926AB">
        <w:rPr>
          <w:bCs/>
        </w:rPr>
        <w:t xml:space="preserve"> Duran, </w:t>
      </w:r>
      <w:proofErr w:type="spellStart"/>
      <w:r w:rsidRPr="004926AB">
        <w:rPr>
          <w:bCs/>
        </w:rPr>
        <w:t>Z.Tuğçe</w:t>
      </w:r>
      <w:proofErr w:type="spellEnd"/>
      <w:r w:rsidRPr="004926AB">
        <w:rPr>
          <w:bCs/>
        </w:rPr>
        <w:t xml:space="preserve"> </w:t>
      </w:r>
      <w:proofErr w:type="spellStart"/>
      <w:r w:rsidRPr="004926AB">
        <w:rPr>
          <w:bCs/>
        </w:rPr>
        <w:t>Kazanasmaz</w:t>
      </w:r>
      <w:proofErr w:type="spellEnd"/>
      <w:r w:rsidRPr="004926AB">
        <w:rPr>
          <w:bCs/>
        </w:rPr>
        <w:t xml:space="preserve">, </w:t>
      </w:r>
      <w:proofErr w:type="spellStart"/>
      <w:r w:rsidRPr="004926AB">
        <w:rPr>
          <w:bCs/>
        </w:rPr>
        <w:t>Gökmen</w:t>
      </w:r>
      <w:proofErr w:type="spellEnd"/>
      <w:r w:rsidRPr="004926AB">
        <w:rPr>
          <w:bCs/>
        </w:rPr>
        <w:t xml:space="preserve"> </w:t>
      </w:r>
      <w:proofErr w:type="spellStart"/>
      <w:r w:rsidRPr="004926AB">
        <w:rPr>
          <w:bCs/>
        </w:rPr>
        <w:t>Tayfur</w:t>
      </w:r>
      <w:proofErr w:type="spellEnd"/>
      <w:r w:rsidRPr="004926AB">
        <w:rPr>
          <w:bCs/>
        </w:rPr>
        <w:t xml:space="preserve">. OFFICE USERS’ PREFERENCES ON DYNAMIC LED LIGHTING AND ITS IMPACT ON AROUSAL, MOOD AND TASK PERFORMANCE. CIBSE Technical Symposium, London, UK April 2022. </w:t>
      </w:r>
    </w:p>
    <w:p w14:paraId="2CE755DE" w14:textId="610340AE" w:rsidR="005D4CF4" w:rsidRPr="004926AB" w:rsidRDefault="004B22F6" w:rsidP="005D4CF4">
      <w:pPr>
        <w:spacing w:after="120" w:line="240" w:lineRule="auto"/>
        <w:ind w:left="567"/>
        <w:rPr>
          <w:bCs/>
        </w:rPr>
      </w:pPr>
      <w:r w:rsidRPr="004926AB">
        <w:rPr>
          <w:bCs/>
        </w:rPr>
        <w:t xml:space="preserve">33. FB </w:t>
      </w:r>
      <w:proofErr w:type="spellStart"/>
      <w:r w:rsidRPr="004926AB">
        <w:rPr>
          <w:bCs/>
        </w:rPr>
        <w:t>Köse</w:t>
      </w:r>
      <w:proofErr w:type="spellEnd"/>
      <w:r w:rsidRPr="004926AB">
        <w:rPr>
          <w:bCs/>
        </w:rPr>
        <w:t xml:space="preserve">, G </w:t>
      </w:r>
      <w:proofErr w:type="spellStart"/>
      <w:r w:rsidRPr="004926AB">
        <w:rPr>
          <w:bCs/>
        </w:rPr>
        <w:t>Tayfur</w:t>
      </w:r>
      <w:proofErr w:type="spellEnd"/>
      <w:r w:rsidRPr="004926AB">
        <w:rPr>
          <w:bCs/>
        </w:rPr>
        <w:t xml:space="preserve">, HE Duran, ZT </w:t>
      </w:r>
      <w:proofErr w:type="spellStart"/>
      <w:r w:rsidRPr="004926AB">
        <w:rPr>
          <w:bCs/>
        </w:rPr>
        <w:t>Kazanasmaz</w:t>
      </w:r>
      <w:proofErr w:type="spellEnd"/>
      <w:r w:rsidRPr="004926AB">
        <w:rPr>
          <w:bCs/>
        </w:rPr>
        <w:t xml:space="preserve">. Lighting quality and work performance based on glazing types and dynamic LED Lighting. 2021 Joint Conference-11th International Conference on Energy Efficiency in Domestic Appliances and Lighting &amp; 17th International Symposium on the Science and Technology of Lighting (EEDAL/LS: 17). 1-3 June 2022, Toulouse, France (IEEE </w:t>
      </w:r>
      <w:proofErr w:type="spellStart"/>
      <w:r w:rsidRPr="004926AB">
        <w:rPr>
          <w:bCs/>
        </w:rPr>
        <w:t>Xplore</w:t>
      </w:r>
      <w:proofErr w:type="spellEnd"/>
      <w:r w:rsidRPr="004926AB">
        <w:rPr>
          <w:bCs/>
        </w:rPr>
        <w:t>-WOS)</w:t>
      </w:r>
    </w:p>
    <w:p w14:paraId="2950BA9D" w14:textId="16554AE6" w:rsidR="00094DF5" w:rsidRPr="004926AB" w:rsidRDefault="00094DF5" w:rsidP="00094DF5">
      <w:pPr>
        <w:spacing w:after="120" w:line="240" w:lineRule="auto"/>
        <w:ind w:left="567"/>
        <w:rPr>
          <w:bCs/>
        </w:rPr>
      </w:pPr>
      <w:bookmarkStart w:id="0" w:name="Author_1"/>
      <w:r w:rsidRPr="004926AB">
        <w:rPr>
          <w:bCs/>
        </w:rPr>
        <w:t xml:space="preserve">34. M. S. </w:t>
      </w:r>
      <w:proofErr w:type="spellStart"/>
      <w:r w:rsidRPr="004926AB">
        <w:rPr>
          <w:bCs/>
        </w:rPr>
        <w:t>Ünlütürk</w:t>
      </w:r>
      <w:proofErr w:type="spellEnd"/>
      <w:r w:rsidRPr="004926AB">
        <w:rPr>
          <w:bCs/>
        </w:rPr>
        <w:t xml:space="preserve">, </w:t>
      </w:r>
      <w:bookmarkEnd w:id="0"/>
      <w:r w:rsidRPr="004926AB">
        <w:rPr>
          <w:bCs/>
        </w:rPr>
        <w:t xml:space="preserve">Z. T. </w:t>
      </w:r>
      <w:proofErr w:type="spellStart"/>
      <w:r w:rsidRPr="004926AB">
        <w:rPr>
          <w:bCs/>
        </w:rPr>
        <w:t>Kazanasmaz</w:t>
      </w:r>
      <w:proofErr w:type="spellEnd"/>
      <w:r w:rsidRPr="004926AB">
        <w:rPr>
          <w:bCs/>
        </w:rPr>
        <w:t>. The Effective Use of Daylight in Double Skin Facade Buildings.</w:t>
      </w:r>
      <w:r w:rsidRPr="004926AB">
        <w:t xml:space="preserve"> </w:t>
      </w:r>
      <w:r w:rsidRPr="004926AB">
        <w:rPr>
          <w:bCs/>
        </w:rPr>
        <w:t xml:space="preserve">International Graduate Research Symposium IGRS’22 1-3 June 2022 , İSTANBUL, TURKEY. </w:t>
      </w:r>
    </w:p>
    <w:p w14:paraId="2F87F53F" w14:textId="6A6F57B6" w:rsidR="004B22F6" w:rsidRPr="004926AB" w:rsidRDefault="004B22F6" w:rsidP="005D4CF4">
      <w:pPr>
        <w:spacing w:after="120" w:line="240" w:lineRule="auto"/>
        <w:ind w:left="567"/>
        <w:rPr>
          <w:bCs/>
        </w:rPr>
      </w:pPr>
      <w:r w:rsidRPr="004926AB">
        <w:rPr>
          <w:bCs/>
        </w:rPr>
        <w:t>3</w:t>
      </w:r>
      <w:r w:rsidR="00094DF5" w:rsidRPr="004926AB">
        <w:rPr>
          <w:bCs/>
        </w:rPr>
        <w:t>5</w:t>
      </w:r>
      <w:r w:rsidRPr="004926AB">
        <w:rPr>
          <w:bCs/>
        </w:rPr>
        <w:t xml:space="preserve">. Z. </w:t>
      </w:r>
      <w:proofErr w:type="spellStart"/>
      <w:r w:rsidRPr="004926AB">
        <w:rPr>
          <w:bCs/>
        </w:rPr>
        <w:t>Tuğçe</w:t>
      </w:r>
      <w:proofErr w:type="spellEnd"/>
      <w:r w:rsidRPr="004926AB">
        <w:rPr>
          <w:bCs/>
        </w:rPr>
        <w:t xml:space="preserve"> KAZANASMAZ, F. </w:t>
      </w:r>
      <w:proofErr w:type="spellStart"/>
      <w:r w:rsidRPr="004926AB">
        <w:rPr>
          <w:bCs/>
        </w:rPr>
        <w:t>Büşra</w:t>
      </w:r>
      <w:proofErr w:type="spellEnd"/>
      <w:r w:rsidRPr="004926AB">
        <w:rPr>
          <w:bCs/>
        </w:rPr>
        <w:t xml:space="preserve"> KÖSE, H. </w:t>
      </w:r>
      <w:proofErr w:type="spellStart"/>
      <w:r w:rsidRPr="004926AB">
        <w:rPr>
          <w:bCs/>
        </w:rPr>
        <w:t>Engin</w:t>
      </w:r>
      <w:proofErr w:type="spellEnd"/>
      <w:r w:rsidRPr="004926AB">
        <w:rPr>
          <w:bCs/>
        </w:rPr>
        <w:t xml:space="preserve"> DURAN, </w:t>
      </w:r>
      <w:proofErr w:type="spellStart"/>
      <w:r w:rsidRPr="004926AB">
        <w:rPr>
          <w:bCs/>
        </w:rPr>
        <w:t>Gökmen</w:t>
      </w:r>
      <w:proofErr w:type="spellEnd"/>
      <w:r w:rsidRPr="004926AB">
        <w:rPr>
          <w:bCs/>
        </w:rPr>
        <w:t xml:space="preserve"> TAYFUR. HUMAN CENTRIC LIGHTING: VARIATIONS IN CS, EML and SPDs BASED ON GLAZING AND LED LIGHTING TECHNOLOGY IN AN OFFICE. International Conference on Recent Innovations in Engineering and Technology (ICRIET). Athens. Greece. 9th‐10th December 2022, 1-6. </w:t>
      </w:r>
    </w:p>
    <w:p w14:paraId="3465E3CB" w14:textId="2123B432" w:rsidR="004B22F6" w:rsidRPr="004926AB" w:rsidRDefault="004B22F6" w:rsidP="00094DF5">
      <w:pPr>
        <w:spacing w:after="120" w:line="240" w:lineRule="auto"/>
        <w:ind w:left="567"/>
        <w:rPr>
          <w:bCs/>
        </w:rPr>
      </w:pPr>
      <w:r w:rsidRPr="004926AB">
        <w:rPr>
          <w:bCs/>
        </w:rPr>
        <w:lastRenderedPageBreak/>
        <w:t>3</w:t>
      </w:r>
      <w:r w:rsidR="00094DF5" w:rsidRPr="004926AB">
        <w:rPr>
          <w:bCs/>
        </w:rPr>
        <w:t>6</w:t>
      </w:r>
      <w:r w:rsidRPr="004926AB">
        <w:rPr>
          <w:bCs/>
        </w:rPr>
        <w:t xml:space="preserve">. I. </w:t>
      </w:r>
      <w:proofErr w:type="spellStart"/>
      <w:r w:rsidRPr="004926AB">
        <w:rPr>
          <w:bCs/>
        </w:rPr>
        <w:t>Çoğul</w:t>
      </w:r>
      <w:proofErr w:type="spellEnd"/>
      <w:r w:rsidRPr="004926AB">
        <w:rPr>
          <w:bCs/>
        </w:rPr>
        <w:t xml:space="preserve">, Z. T. </w:t>
      </w:r>
      <w:proofErr w:type="spellStart"/>
      <w:r w:rsidRPr="004926AB">
        <w:rPr>
          <w:bCs/>
        </w:rPr>
        <w:t>Kazanasmaz</w:t>
      </w:r>
      <w:proofErr w:type="spellEnd"/>
      <w:r w:rsidRPr="004926AB">
        <w:rPr>
          <w:bCs/>
        </w:rPr>
        <w:t>. SURVEY AND SIMULATION-BASED STUDY ON VISUAL COMFORT AND VIEW QUALITY DUE TO TINTED GLASS AND ITS TRANSMITTANCE. 3rd International Symposium on Architecture, Technology and Innovation ATI 2022 D E - C O N S T R U C T I N G   &amp;   R E - U S I</w:t>
      </w:r>
      <w:r w:rsidR="00094DF5" w:rsidRPr="004926AB">
        <w:rPr>
          <w:bCs/>
        </w:rPr>
        <w:t xml:space="preserve"> N G   A R C H I T E C T U R E </w:t>
      </w:r>
      <w:r w:rsidRPr="004926AB">
        <w:rPr>
          <w:bCs/>
        </w:rPr>
        <w:t xml:space="preserve">December 1 – 2, 2022 | </w:t>
      </w:r>
      <w:proofErr w:type="spellStart"/>
      <w:r w:rsidRPr="004926AB">
        <w:rPr>
          <w:bCs/>
        </w:rPr>
        <w:t>Yaşar</w:t>
      </w:r>
      <w:proofErr w:type="spellEnd"/>
      <w:r w:rsidRPr="004926AB">
        <w:rPr>
          <w:bCs/>
        </w:rPr>
        <w:t xml:space="preserve"> University, Izmir, Turkey</w:t>
      </w:r>
      <w:r w:rsidR="00094DF5" w:rsidRPr="004926AB">
        <w:rPr>
          <w:bCs/>
        </w:rPr>
        <w:t xml:space="preserve">. </w:t>
      </w:r>
    </w:p>
    <w:p w14:paraId="1D2712DD" w14:textId="536C8587" w:rsidR="00C56CC8" w:rsidRPr="004926AB" w:rsidRDefault="005E4DA2" w:rsidP="00A7076D">
      <w:pPr>
        <w:spacing w:after="120" w:line="240" w:lineRule="auto"/>
        <w:ind w:left="567"/>
        <w:rPr>
          <w:bCs/>
        </w:rPr>
      </w:pPr>
      <w:r w:rsidRPr="004926AB">
        <w:rPr>
          <w:bCs/>
        </w:rPr>
        <w:t xml:space="preserve">37. A </w:t>
      </w:r>
      <w:proofErr w:type="spellStart"/>
      <w:r w:rsidRPr="004926AB">
        <w:rPr>
          <w:bCs/>
        </w:rPr>
        <w:t>Taşer</w:t>
      </w:r>
      <w:proofErr w:type="spellEnd"/>
      <w:r w:rsidRPr="004926AB">
        <w:rPr>
          <w:bCs/>
        </w:rPr>
        <w:t xml:space="preserve">, ZT </w:t>
      </w:r>
      <w:proofErr w:type="spellStart"/>
      <w:r w:rsidRPr="004926AB">
        <w:rPr>
          <w:bCs/>
        </w:rPr>
        <w:t>Kazanasmaz</w:t>
      </w:r>
      <w:proofErr w:type="spellEnd"/>
      <w:r w:rsidRPr="004926AB">
        <w:rPr>
          <w:bCs/>
        </w:rPr>
        <w:t xml:space="preserve">, Daylight Performance and Lighting Energy Savings of Amorphous and Crystalline Silicon Solar Cells in an Architecture Studio, </w:t>
      </w:r>
      <w:r w:rsidRPr="004926AB">
        <w:rPr>
          <w:rFonts w:ascii="Arial" w:hAnsi="Arial" w:cs="Arial"/>
          <w:color w:val="222222"/>
          <w:sz w:val="20"/>
          <w:szCs w:val="20"/>
          <w:shd w:val="clear" w:color="auto" w:fill="FFFFFF"/>
        </w:rPr>
        <w:t xml:space="preserve">2023 IEEE International Conference on Environment and Electrical Engineering and 2023 </w:t>
      </w:r>
      <w:r w:rsidRPr="004926AB">
        <w:rPr>
          <w:bCs/>
        </w:rPr>
        <w:t>IEEE Industrial and Commercial Power Systems Europe (EEEIC/I&amp;CPS Europe), 1-6, IEEE, 06-09 June 2023, Madrid, Spain.</w:t>
      </w:r>
    </w:p>
    <w:p w14:paraId="054B72EC" w14:textId="0A900D04" w:rsidR="005E4DA2" w:rsidRPr="004926AB" w:rsidRDefault="005E4DA2" w:rsidP="00A7076D">
      <w:pPr>
        <w:spacing w:after="120" w:line="240" w:lineRule="auto"/>
        <w:ind w:left="567"/>
        <w:rPr>
          <w:bCs/>
        </w:rPr>
      </w:pPr>
      <w:r w:rsidRPr="004926AB">
        <w:rPr>
          <w:bCs/>
        </w:rPr>
        <w:t xml:space="preserve">38. I </w:t>
      </w:r>
      <w:proofErr w:type="spellStart"/>
      <w:r w:rsidRPr="004926AB">
        <w:rPr>
          <w:bCs/>
        </w:rPr>
        <w:t>Coğul</w:t>
      </w:r>
      <w:proofErr w:type="spellEnd"/>
      <w:r w:rsidRPr="004926AB">
        <w:rPr>
          <w:bCs/>
        </w:rPr>
        <w:t xml:space="preserve">, ZT </w:t>
      </w:r>
      <w:proofErr w:type="spellStart"/>
      <w:r w:rsidRPr="004926AB">
        <w:rPr>
          <w:bCs/>
        </w:rPr>
        <w:t>Kazanasmaz</w:t>
      </w:r>
      <w:proofErr w:type="spellEnd"/>
      <w:r w:rsidRPr="004926AB">
        <w:rPr>
          <w:bCs/>
        </w:rPr>
        <w:t>, Literature Review On Smart Windows In Terms Of Daylight Performance, Visual Comfort and Human Perception, 2023 IEEE International Conference on Environment and Electrical Engineering and 2023 IEEE Industrial and Commercial Power Systems Europe (EEEIC/I&amp;CPS Europe), 1-6, IEEE, 06-09 June 2023, Madrid, Spain.</w:t>
      </w:r>
    </w:p>
    <w:p w14:paraId="5350021B" w14:textId="3AAD8FE6" w:rsidR="005E4DA2" w:rsidRPr="004926AB" w:rsidRDefault="005E4DA2" w:rsidP="005E4DA2">
      <w:pPr>
        <w:spacing w:after="120" w:line="240" w:lineRule="auto"/>
        <w:ind w:left="567"/>
        <w:rPr>
          <w:bCs/>
        </w:rPr>
      </w:pPr>
      <w:r w:rsidRPr="004926AB">
        <w:rPr>
          <w:bCs/>
        </w:rPr>
        <w:t xml:space="preserve">39. Z </w:t>
      </w:r>
      <w:proofErr w:type="spellStart"/>
      <w:r w:rsidRPr="004926AB">
        <w:rPr>
          <w:bCs/>
        </w:rPr>
        <w:t>Tuğçe</w:t>
      </w:r>
      <w:proofErr w:type="spellEnd"/>
      <w:r w:rsidRPr="004926AB">
        <w:rPr>
          <w:bCs/>
        </w:rPr>
        <w:t xml:space="preserve"> </w:t>
      </w:r>
      <w:proofErr w:type="spellStart"/>
      <w:r w:rsidRPr="004926AB">
        <w:rPr>
          <w:bCs/>
        </w:rPr>
        <w:t>Kazanasmaz</w:t>
      </w:r>
      <w:proofErr w:type="spellEnd"/>
      <w:r w:rsidRPr="004926AB">
        <w:rPr>
          <w:bCs/>
        </w:rPr>
        <w:t xml:space="preserve">, F </w:t>
      </w:r>
      <w:proofErr w:type="spellStart"/>
      <w:r w:rsidRPr="004926AB">
        <w:rPr>
          <w:bCs/>
        </w:rPr>
        <w:t>Büşra</w:t>
      </w:r>
      <w:proofErr w:type="spellEnd"/>
      <w:r w:rsidRPr="004926AB">
        <w:rPr>
          <w:bCs/>
        </w:rPr>
        <w:t xml:space="preserve"> </w:t>
      </w:r>
      <w:proofErr w:type="spellStart"/>
      <w:r w:rsidRPr="004926AB">
        <w:rPr>
          <w:bCs/>
        </w:rPr>
        <w:t>Köse</w:t>
      </w:r>
      <w:proofErr w:type="spellEnd"/>
      <w:r w:rsidRPr="004926AB">
        <w:rPr>
          <w:bCs/>
        </w:rPr>
        <w:t xml:space="preserve">, </w:t>
      </w:r>
      <w:proofErr w:type="spellStart"/>
      <w:r w:rsidRPr="004926AB">
        <w:rPr>
          <w:bCs/>
        </w:rPr>
        <w:t>Gökmen</w:t>
      </w:r>
      <w:proofErr w:type="spellEnd"/>
      <w:r w:rsidRPr="004926AB">
        <w:rPr>
          <w:bCs/>
        </w:rPr>
        <w:t xml:space="preserve"> </w:t>
      </w:r>
      <w:proofErr w:type="spellStart"/>
      <w:r w:rsidRPr="004926AB">
        <w:rPr>
          <w:bCs/>
        </w:rPr>
        <w:t>Tayfur</w:t>
      </w:r>
      <w:proofErr w:type="spellEnd"/>
      <w:r w:rsidRPr="004926AB">
        <w:rPr>
          <w:bCs/>
        </w:rPr>
        <w:t>, Emerging Concept of Human Centric Lighting in Literature Review,  2023 IEEE International Conference on Environment and Electrical Engineering and 2023 IEEE Industrial and Commercial Power Systems Europe (EEEIC/I&amp;CPS Europe), 1-6, IEEE, 06-09 June 2023, Madrid, Spain.</w:t>
      </w:r>
    </w:p>
    <w:p w14:paraId="2F763D47" w14:textId="25F910B2" w:rsidR="007F5849" w:rsidRPr="004926AB" w:rsidRDefault="007F5849" w:rsidP="007F5849">
      <w:pPr>
        <w:spacing w:after="120" w:line="240" w:lineRule="auto"/>
        <w:ind w:left="567"/>
        <w:rPr>
          <w:bCs/>
        </w:rPr>
      </w:pPr>
      <w:r w:rsidRPr="004926AB">
        <w:rPr>
          <w:bCs/>
        </w:rPr>
        <w:t xml:space="preserve">40. </w:t>
      </w:r>
      <w:proofErr w:type="spellStart"/>
      <w:r w:rsidRPr="004926AB">
        <w:rPr>
          <w:bCs/>
        </w:rPr>
        <w:t>Ayça</w:t>
      </w:r>
      <w:proofErr w:type="spellEnd"/>
      <w:r w:rsidRPr="004926AB">
        <w:rPr>
          <w:bCs/>
        </w:rPr>
        <w:t xml:space="preserve"> </w:t>
      </w:r>
      <w:proofErr w:type="spellStart"/>
      <w:r w:rsidRPr="004926AB">
        <w:rPr>
          <w:bCs/>
        </w:rPr>
        <w:t>Ceren</w:t>
      </w:r>
      <w:proofErr w:type="spellEnd"/>
      <w:r w:rsidRPr="004926AB">
        <w:rPr>
          <w:bCs/>
        </w:rPr>
        <w:t xml:space="preserve"> </w:t>
      </w:r>
      <w:proofErr w:type="spellStart"/>
      <w:r w:rsidRPr="004926AB">
        <w:rPr>
          <w:bCs/>
        </w:rPr>
        <w:t>Turna</w:t>
      </w:r>
      <w:proofErr w:type="spellEnd"/>
      <w:r w:rsidRPr="004926AB">
        <w:rPr>
          <w:bCs/>
        </w:rPr>
        <w:t xml:space="preserve">, </w:t>
      </w:r>
      <w:proofErr w:type="spellStart"/>
      <w:r w:rsidRPr="004926AB">
        <w:rPr>
          <w:bCs/>
        </w:rPr>
        <w:t>Zehra</w:t>
      </w:r>
      <w:proofErr w:type="spellEnd"/>
      <w:r w:rsidRPr="004926AB">
        <w:rPr>
          <w:bCs/>
        </w:rPr>
        <w:t xml:space="preserve"> </w:t>
      </w:r>
      <w:proofErr w:type="spellStart"/>
      <w:r w:rsidRPr="004926AB">
        <w:rPr>
          <w:bCs/>
        </w:rPr>
        <w:t>Tuğçe</w:t>
      </w:r>
      <w:proofErr w:type="spellEnd"/>
      <w:r w:rsidRPr="004926AB">
        <w:rPr>
          <w:bCs/>
        </w:rPr>
        <w:t xml:space="preserve"> </w:t>
      </w:r>
      <w:proofErr w:type="spellStart"/>
      <w:r w:rsidRPr="004926AB">
        <w:rPr>
          <w:bCs/>
        </w:rPr>
        <w:t>Kazanasmaz</w:t>
      </w:r>
      <w:proofErr w:type="spellEnd"/>
      <w:r w:rsidRPr="004926AB">
        <w:rPr>
          <w:bCs/>
        </w:rPr>
        <w:t xml:space="preserve">, 2024, DAYLIGHT USE OF AN URBAN-SCALE DORMITORY BUILDING, International Symposium CII 2024-CURRENT ISSUES IN INTERIORS SYMPOSIUM, </w:t>
      </w:r>
      <w:r w:rsidR="005D03FA" w:rsidRPr="004926AB">
        <w:rPr>
          <w:bCs/>
        </w:rPr>
        <w:t xml:space="preserve">pp. 563-578, </w:t>
      </w:r>
      <w:proofErr w:type="spellStart"/>
      <w:r w:rsidRPr="004926AB">
        <w:rPr>
          <w:bCs/>
        </w:rPr>
        <w:t>Yasar</w:t>
      </w:r>
      <w:proofErr w:type="spellEnd"/>
      <w:r w:rsidRPr="004926AB">
        <w:rPr>
          <w:bCs/>
        </w:rPr>
        <w:t xml:space="preserve"> University, 8-10May 2024, İzmir, </w:t>
      </w:r>
      <w:proofErr w:type="spellStart"/>
      <w:r w:rsidRPr="004926AB">
        <w:rPr>
          <w:bCs/>
        </w:rPr>
        <w:t>Turkiye</w:t>
      </w:r>
      <w:proofErr w:type="spellEnd"/>
      <w:r w:rsidRPr="004926AB">
        <w:rPr>
          <w:bCs/>
        </w:rPr>
        <w:t>.</w:t>
      </w:r>
    </w:p>
    <w:p w14:paraId="2BFDE154" w14:textId="7C5AAFF6" w:rsidR="007F5849" w:rsidRPr="004926AB" w:rsidRDefault="005D03FA" w:rsidP="005E4DA2">
      <w:pPr>
        <w:spacing w:after="120" w:line="240" w:lineRule="auto"/>
        <w:ind w:left="567"/>
        <w:rPr>
          <w:bCs/>
        </w:rPr>
      </w:pPr>
      <w:r w:rsidRPr="004926AB">
        <w:rPr>
          <w:bCs/>
        </w:rPr>
        <w:t xml:space="preserve">41. </w:t>
      </w:r>
      <w:proofErr w:type="spellStart"/>
      <w:r w:rsidRPr="004926AB">
        <w:rPr>
          <w:bCs/>
        </w:rPr>
        <w:t>Pelin</w:t>
      </w:r>
      <w:proofErr w:type="spellEnd"/>
      <w:r w:rsidRPr="004926AB">
        <w:rPr>
          <w:bCs/>
        </w:rPr>
        <w:t xml:space="preserve"> AVCI, </w:t>
      </w:r>
      <w:proofErr w:type="spellStart"/>
      <w:r w:rsidRPr="004926AB">
        <w:rPr>
          <w:bCs/>
        </w:rPr>
        <w:t>Zehra</w:t>
      </w:r>
      <w:proofErr w:type="spellEnd"/>
      <w:r w:rsidRPr="004926AB">
        <w:rPr>
          <w:bCs/>
        </w:rPr>
        <w:t xml:space="preserve"> </w:t>
      </w:r>
      <w:proofErr w:type="spellStart"/>
      <w:r w:rsidRPr="004926AB">
        <w:rPr>
          <w:bCs/>
        </w:rPr>
        <w:t>Tuğçe</w:t>
      </w:r>
      <w:proofErr w:type="spellEnd"/>
      <w:r w:rsidRPr="004926AB">
        <w:rPr>
          <w:bCs/>
        </w:rPr>
        <w:t xml:space="preserve"> KAZANASMAZ, </w:t>
      </w:r>
      <w:proofErr w:type="spellStart"/>
      <w:r w:rsidRPr="004926AB">
        <w:rPr>
          <w:bCs/>
        </w:rPr>
        <w:t>Berk</w:t>
      </w:r>
      <w:proofErr w:type="spellEnd"/>
      <w:r w:rsidRPr="004926AB">
        <w:rPr>
          <w:bCs/>
        </w:rPr>
        <w:t xml:space="preserve"> EKİCİ, 2024, Controlling Daylight Penetration and Artificial Light in IZTECH Library Reading Rooms, International Symposium CII 2024-CURRENT ISSUES IN INTERIORS SYMPOSIUM,  pp.579-596, </w:t>
      </w:r>
      <w:proofErr w:type="spellStart"/>
      <w:r w:rsidRPr="004926AB">
        <w:rPr>
          <w:bCs/>
        </w:rPr>
        <w:t>Yasar</w:t>
      </w:r>
      <w:proofErr w:type="spellEnd"/>
      <w:r w:rsidRPr="004926AB">
        <w:rPr>
          <w:bCs/>
        </w:rPr>
        <w:t xml:space="preserve"> University, 8-10May 2024, İzmir, </w:t>
      </w:r>
      <w:proofErr w:type="spellStart"/>
      <w:r w:rsidRPr="004926AB">
        <w:rPr>
          <w:bCs/>
        </w:rPr>
        <w:t>Turkiye</w:t>
      </w:r>
      <w:proofErr w:type="spellEnd"/>
      <w:r w:rsidRPr="004926AB">
        <w:rPr>
          <w:bCs/>
        </w:rPr>
        <w:t xml:space="preserve">. </w:t>
      </w:r>
    </w:p>
    <w:p w14:paraId="1E4100AE" w14:textId="5C63D59E" w:rsidR="005E4DA2" w:rsidRPr="004926AB" w:rsidRDefault="005E4DA2" w:rsidP="005E4DA2">
      <w:pPr>
        <w:spacing w:after="120" w:line="240" w:lineRule="auto"/>
        <w:ind w:left="567"/>
        <w:rPr>
          <w:bCs/>
        </w:rPr>
      </w:pPr>
      <w:r w:rsidRPr="004926AB">
        <w:rPr>
          <w:bCs/>
        </w:rPr>
        <w:t xml:space="preserve">40. </w:t>
      </w:r>
      <w:proofErr w:type="spellStart"/>
      <w:r w:rsidR="007F5849" w:rsidRPr="004926AB">
        <w:rPr>
          <w:bCs/>
        </w:rPr>
        <w:t>Pelin</w:t>
      </w:r>
      <w:proofErr w:type="spellEnd"/>
      <w:r w:rsidR="007F5849" w:rsidRPr="004926AB">
        <w:rPr>
          <w:bCs/>
        </w:rPr>
        <w:t xml:space="preserve"> </w:t>
      </w:r>
      <w:proofErr w:type="spellStart"/>
      <w:r w:rsidR="007F5849" w:rsidRPr="004926AB">
        <w:rPr>
          <w:bCs/>
        </w:rPr>
        <w:t>Avcı</w:t>
      </w:r>
      <w:proofErr w:type="spellEnd"/>
      <w:r w:rsidR="007F5849" w:rsidRPr="004926AB">
        <w:rPr>
          <w:bCs/>
        </w:rPr>
        <w:t xml:space="preserve">, </w:t>
      </w:r>
      <w:proofErr w:type="spellStart"/>
      <w:r w:rsidR="007F5849" w:rsidRPr="004926AB">
        <w:rPr>
          <w:bCs/>
        </w:rPr>
        <w:t>Berk</w:t>
      </w:r>
      <w:proofErr w:type="spellEnd"/>
      <w:r w:rsidR="007F5849" w:rsidRPr="004926AB">
        <w:rPr>
          <w:bCs/>
        </w:rPr>
        <w:t xml:space="preserve"> </w:t>
      </w:r>
      <w:proofErr w:type="spellStart"/>
      <w:r w:rsidR="007F5849" w:rsidRPr="004926AB">
        <w:rPr>
          <w:bCs/>
        </w:rPr>
        <w:t>Ekici</w:t>
      </w:r>
      <w:proofErr w:type="spellEnd"/>
      <w:r w:rsidR="007F5849" w:rsidRPr="004926AB">
        <w:rPr>
          <w:bCs/>
        </w:rPr>
        <w:t xml:space="preserve">, </w:t>
      </w:r>
      <w:proofErr w:type="spellStart"/>
      <w:r w:rsidR="007F5849" w:rsidRPr="004926AB">
        <w:rPr>
          <w:bCs/>
        </w:rPr>
        <w:t>Zehra</w:t>
      </w:r>
      <w:proofErr w:type="spellEnd"/>
      <w:r w:rsidR="007F5849" w:rsidRPr="004926AB">
        <w:rPr>
          <w:bCs/>
        </w:rPr>
        <w:t xml:space="preserve"> </w:t>
      </w:r>
      <w:proofErr w:type="spellStart"/>
      <w:r w:rsidR="007F5849" w:rsidRPr="004926AB">
        <w:rPr>
          <w:bCs/>
        </w:rPr>
        <w:t>Tuğçe</w:t>
      </w:r>
      <w:proofErr w:type="spellEnd"/>
      <w:r w:rsidR="007F5849" w:rsidRPr="004926AB">
        <w:rPr>
          <w:bCs/>
        </w:rPr>
        <w:t xml:space="preserve"> </w:t>
      </w:r>
      <w:proofErr w:type="spellStart"/>
      <w:r w:rsidR="007F5849" w:rsidRPr="004926AB">
        <w:rPr>
          <w:bCs/>
        </w:rPr>
        <w:t>Kazanasmaz</w:t>
      </w:r>
      <w:proofErr w:type="spellEnd"/>
      <w:r w:rsidR="007F5849" w:rsidRPr="004926AB">
        <w:rPr>
          <w:bCs/>
        </w:rPr>
        <w:t xml:space="preserve">, 2024, </w:t>
      </w:r>
      <w:hyperlink r:id="rId8" w:history="1">
        <w:r w:rsidR="007F5849" w:rsidRPr="004926AB">
          <w:rPr>
            <w:bCs/>
          </w:rPr>
          <w:t>Optimizing Integrated Shading Device and Light Shelf for Daylight Performance and Visual Comfort in Architecture Studio</w:t>
        </w:r>
      </w:hyperlink>
      <w:r w:rsidR="007F5849" w:rsidRPr="004926AB">
        <w:rPr>
          <w:bCs/>
        </w:rPr>
        <w:t>, 2024 IEEE International Conference on Environment and Electrical Engineering and 2024 IEEE Industrial and Commercial Power Systems Europe (EEEIC/I&amp;CPS Europe), 1-5, IEEE, 17 June 2024, Rome, Italy.</w:t>
      </w:r>
    </w:p>
    <w:p w14:paraId="45A631C4" w14:textId="13CFFD94" w:rsidR="00C56CC8" w:rsidRPr="004926AB" w:rsidRDefault="00C56CC8" w:rsidP="00A7076D">
      <w:pPr>
        <w:spacing w:after="120" w:line="240" w:lineRule="auto"/>
        <w:ind w:left="567"/>
        <w:rPr>
          <w:bCs/>
        </w:rPr>
      </w:pPr>
    </w:p>
    <w:p w14:paraId="2D3FD449" w14:textId="77777777" w:rsidR="00C56CC8" w:rsidRPr="004926AB" w:rsidRDefault="00C56CC8" w:rsidP="00A7076D">
      <w:pPr>
        <w:spacing w:after="120" w:line="240" w:lineRule="auto"/>
        <w:ind w:left="567"/>
        <w:rPr>
          <w:bCs/>
        </w:rPr>
      </w:pPr>
    </w:p>
    <w:p w14:paraId="735B9292" w14:textId="46780D2C" w:rsidR="003E1501" w:rsidRPr="004926AB" w:rsidRDefault="003E1501" w:rsidP="004D390E">
      <w:pPr>
        <w:spacing w:after="120" w:line="240" w:lineRule="auto"/>
        <w:ind w:left="567"/>
        <w:rPr>
          <w:b/>
          <w:bCs/>
        </w:rPr>
      </w:pPr>
      <w:r w:rsidRPr="004926AB">
        <w:rPr>
          <w:b/>
          <w:bCs/>
        </w:rPr>
        <w:t xml:space="preserve">7.4. </w:t>
      </w:r>
      <w:r w:rsidR="005420E2" w:rsidRPr="004926AB">
        <w:rPr>
          <w:b/>
          <w:bCs/>
        </w:rPr>
        <w:t>International books or chapters</w:t>
      </w:r>
    </w:p>
    <w:p w14:paraId="125D4E45" w14:textId="6814D4C4" w:rsidR="00FB1114" w:rsidRPr="004926AB" w:rsidRDefault="00FB1114" w:rsidP="00FB1114">
      <w:pPr>
        <w:spacing w:after="120" w:line="240" w:lineRule="auto"/>
        <w:ind w:left="567"/>
        <w:rPr>
          <w:rFonts w:eastAsia="Times New Roman" w:cs="Times New Roman"/>
          <w:szCs w:val="20"/>
        </w:rPr>
      </w:pPr>
      <w:r w:rsidRPr="004926AB">
        <w:rPr>
          <w:rFonts w:eastAsia="Times New Roman" w:cs="Times New Roman"/>
          <w:szCs w:val="20"/>
        </w:rPr>
        <w:t xml:space="preserve">1. </w:t>
      </w:r>
      <w:proofErr w:type="spellStart"/>
      <w:r w:rsidRPr="004926AB">
        <w:rPr>
          <w:rFonts w:eastAsia="Times New Roman" w:cs="Times New Roman"/>
          <w:szCs w:val="20"/>
        </w:rPr>
        <w:t>Kazanasmaz,Z.T</w:t>
      </w:r>
      <w:proofErr w:type="spellEnd"/>
      <w:r w:rsidRPr="004926AB">
        <w:rPr>
          <w:rFonts w:eastAsia="Times New Roman" w:cs="Times New Roman"/>
          <w:szCs w:val="20"/>
        </w:rPr>
        <w:t xml:space="preserve">. (2010) Effectiveness of Lighting Systems in Hospitals, VDM </w:t>
      </w:r>
      <w:proofErr w:type="spellStart"/>
      <w:r w:rsidRPr="004926AB">
        <w:rPr>
          <w:rFonts w:eastAsia="Times New Roman" w:cs="Times New Roman"/>
          <w:szCs w:val="20"/>
        </w:rPr>
        <w:t>Verlag</w:t>
      </w:r>
      <w:proofErr w:type="spellEnd"/>
      <w:r w:rsidRPr="004926AB">
        <w:rPr>
          <w:rFonts w:eastAsia="Times New Roman" w:cs="Times New Roman"/>
          <w:szCs w:val="20"/>
        </w:rPr>
        <w:t xml:space="preserve"> Dr. </w:t>
      </w:r>
      <w:proofErr w:type="spellStart"/>
      <w:r w:rsidRPr="004926AB">
        <w:rPr>
          <w:rFonts w:eastAsia="Times New Roman" w:cs="Times New Roman"/>
          <w:szCs w:val="20"/>
        </w:rPr>
        <w:t>Müler,Saarbrücken</w:t>
      </w:r>
      <w:proofErr w:type="spellEnd"/>
      <w:r w:rsidRPr="004926AB">
        <w:rPr>
          <w:rFonts w:eastAsia="Times New Roman" w:cs="Times New Roman"/>
          <w:szCs w:val="20"/>
        </w:rPr>
        <w:t>, 104 pages. (ISBN: 978-3-639-18596-6)</w:t>
      </w:r>
    </w:p>
    <w:p w14:paraId="2090663D" w14:textId="039CB675" w:rsidR="00FB1114" w:rsidRPr="004926AB" w:rsidRDefault="00FB1114" w:rsidP="00FB1114">
      <w:pPr>
        <w:spacing w:after="120" w:line="240" w:lineRule="auto"/>
        <w:ind w:left="567"/>
        <w:rPr>
          <w:rFonts w:eastAsia="Times New Roman" w:cs="Times New Roman"/>
          <w:szCs w:val="20"/>
        </w:rPr>
      </w:pPr>
      <w:r w:rsidRPr="004926AB">
        <w:rPr>
          <w:rFonts w:eastAsia="Times New Roman" w:cs="Times New Roman"/>
          <w:szCs w:val="20"/>
        </w:rPr>
        <w:t xml:space="preserve">2. </w:t>
      </w:r>
      <w:proofErr w:type="spellStart"/>
      <w:r w:rsidRPr="004926AB">
        <w:rPr>
          <w:rFonts w:eastAsia="Times New Roman" w:cs="Times New Roman"/>
          <w:szCs w:val="20"/>
        </w:rPr>
        <w:t>Kazanasmaz,Z.T</w:t>
      </w:r>
      <w:proofErr w:type="spellEnd"/>
      <w:r w:rsidRPr="004926AB">
        <w:rPr>
          <w:rFonts w:eastAsia="Times New Roman" w:cs="Times New Roman"/>
          <w:szCs w:val="20"/>
        </w:rPr>
        <w:t xml:space="preserve">. (2010) </w:t>
      </w:r>
      <w:proofErr w:type="spellStart"/>
      <w:r w:rsidRPr="004926AB">
        <w:rPr>
          <w:rFonts w:eastAsia="Times New Roman" w:cs="Times New Roman"/>
          <w:szCs w:val="20"/>
        </w:rPr>
        <w:t>Planimetric</w:t>
      </w:r>
      <w:proofErr w:type="spellEnd"/>
      <w:r w:rsidRPr="004926AB">
        <w:rPr>
          <w:rFonts w:eastAsia="Times New Roman" w:cs="Times New Roman"/>
          <w:szCs w:val="20"/>
        </w:rPr>
        <w:t xml:space="preserve"> Design Efficiency of Hospitals: An Investigation on Design Efficiency of Inpatient Departments, VDM </w:t>
      </w:r>
      <w:proofErr w:type="spellStart"/>
      <w:r w:rsidRPr="004926AB">
        <w:rPr>
          <w:rFonts w:eastAsia="Times New Roman" w:cs="Times New Roman"/>
          <w:szCs w:val="20"/>
        </w:rPr>
        <w:t>Verlag</w:t>
      </w:r>
      <w:proofErr w:type="spellEnd"/>
      <w:r w:rsidRPr="004926AB">
        <w:rPr>
          <w:rFonts w:eastAsia="Times New Roman" w:cs="Times New Roman"/>
          <w:szCs w:val="20"/>
        </w:rPr>
        <w:t xml:space="preserve"> Dr. </w:t>
      </w:r>
      <w:proofErr w:type="spellStart"/>
      <w:r w:rsidRPr="004926AB">
        <w:rPr>
          <w:rFonts w:eastAsia="Times New Roman" w:cs="Times New Roman"/>
          <w:szCs w:val="20"/>
        </w:rPr>
        <w:t>Müler</w:t>
      </w:r>
      <w:proofErr w:type="spellEnd"/>
      <w:r w:rsidRPr="004926AB">
        <w:rPr>
          <w:rFonts w:eastAsia="Times New Roman" w:cs="Times New Roman"/>
          <w:szCs w:val="20"/>
        </w:rPr>
        <w:t xml:space="preserve">, </w:t>
      </w:r>
      <w:proofErr w:type="spellStart"/>
      <w:r w:rsidRPr="004926AB">
        <w:rPr>
          <w:rFonts w:eastAsia="Times New Roman" w:cs="Times New Roman"/>
          <w:szCs w:val="20"/>
        </w:rPr>
        <w:t>Saarbrücken</w:t>
      </w:r>
      <w:proofErr w:type="spellEnd"/>
      <w:r w:rsidRPr="004926AB">
        <w:rPr>
          <w:rFonts w:eastAsia="Times New Roman" w:cs="Times New Roman"/>
          <w:szCs w:val="20"/>
        </w:rPr>
        <w:t>, 144 pages. (ISBN:978-3-639-25078-7)</w:t>
      </w:r>
    </w:p>
    <w:p w14:paraId="19919185" w14:textId="417BDBD4" w:rsidR="00FB1114" w:rsidRPr="004926AB" w:rsidRDefault="00FB1114" w:rsidP="00FB1114">
      <w:pPr>
        <w:spacing w:after="120" w:line="240" w:lineRule="auto"/>
        <w:ind w:left="567"/>
        <w:rPr>
          <w:rFonts w:eastAsia="Times New Roman" w:cs="Times New Roman"/>
          <w:szCs w:val="20"/>
        </w:rPr>
      </w:pPr>
      <w:r w:rsidRPr="004926AB">
        <w:rPr>
          <w:rFonts w:eastAsia="Times New Roman" w:cs="Times New Roman"/>
          <w:szCs w:val="20"/>
        </w:rPr>
        <w:t xml:space="preserve">3.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(2011) Effective lighting for inpatient departments, Facilities Management, Hospital Healthcare Europe. Ed. Alex </w:t>
      </w:r>
      <w:proofErr w:type="spellStart"/>
      <w:r w:rsidRPr="004926AB">
        <w:rPr>
          <w:rFonts w:eastAsia="Times New Roman" w:cs="Times New Roman"/>
          <w:szCs w:val="20"/>
        </w:rPr>
        <w:t>Kaminsky</w:t>
      </w:r>
      <w:proofErr w:type="spellEnd"/>
      <w:r w:rsidRPr="004926AB">
        <w:rPr>
          <w:rFonts w:eastAsia="Times New Roman" w:cs="Times New Roman"/>
          <w:szCs w:val="20"/>
        </w:rPr>
        <w:t xml:space="preserve">. </w:t>
      </w:r>
      <w:proofErr w:type="spellStart"/>
      <w:r w:rsidRPr="004926AB">
        <w:rPr>
          <w:rFonts w:eastAsia="Times New Roman" w:cs="Times New Roman"/>
          <w:szCs w:val="20"/>
        </w:rPr>
        <w:t>Campden</w:t>
      </w:r>
      <w:proofErr w:type="spellEnd"/>
      <w:r w:rsidRPr="004926AB">
        <w:rPr>
          <w:rFonts w:eastAsia="Times New Roman" w:cs="Times New Roman"/>
          <w:szCs w:val="20"/>
        </w:rPr>
        <w:t xml:space="preserve"> Publishing Limited. London, 1-4. Web </w:t>
      </w:r>
      <w:proofErr w:type="spellStart"/>
      <w:r w:rsidRPr="004926AB">
        <w:rPr>
          <w:rFonts w:eastAsia="Times New Roman" w:cs="Times New Roman"/>
          <w:szCs w:val="20"/>
        </w:rPr>
        <w:t>adresi</w:t>
      </w:r>
      <w:proofErr w:type="spellEnd"/>
      <w:r w:rsidRPr="004926AB">
        <w:rPr>
          <w:rFonts w:eastAsia="Times New Roman" w:cs="Times New Roman"/>
          <w:szCs w:val="20"/>
        </w:rPr>
        <w:t xml:space="preserve">: </w:t>
      </w:r>
      <w:hyperlink r:id="rId9" w:history="1">
        <w:r w:rsidRPr="004926AB">
          <w:rPr>
            <w:rStyle w:val="Kpr"/>
            <w:rFonts w:eastAsia="Times New Roman" w:cs="Times New Roman"/>
            <w:szCs w:val="20"/>
          </w:rPr>
          <w:t>www.hospitalhealthcare.com/hhe</w:t>
        </w:r>
      </w:hyperlink>
      <w:r w:rsidRPr="004926AB">
        <w:rPr>
          <w:rFonts w:eastAsia="Times New Roman" w:cs="Times New Roman"/>
          <w:szCs w:val="20"/>
        </w:rPr>
        <w:t xml:space="preserve">. </w:t>
      </w:r>
    </w:p>
    <w:p w14:paraId="2590EB61" w14:textId="62B01E91" w:rsidR="005420E2" w:rsidRPr="004926AB" w:rsidRDefault="005420E2" w:rsidP="00FB1114">
      <w:pPr>
        <w:spacing w:after="120" w:line="240" w:lineRule="auto"/>
        <w:ind w:left="567"/>
        <w:rPr>
          <w:rFonts w:eastAsia="Times New Roman" w:cs="Calibri"/>
          <w:b/>
          <w:bCs/>
          <w:color w:val="000000"/>
        </w:rPr>
      </w:pPr>
      <w:r w:rsidRPr="004926AB">
        <w:rPr>
          <w:rFonts w:eastAsia="Times New Roman" w:cs="Calibri"/>
          <w:b/>
          <w:bCs/>
          <w:color w:val="000000"/>
        </w:rPr>
        <w:t>7.5. Articles published in national refereed journals</w:t>
      </w:r>
    </w:p>
    <w:p w14:paraId="312FE94B" w14:textId="70B5910A"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1.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(2003) </w:t>
      </w:r>
      <w:proofErr w:type="spellStart"/>
      <w:r w:rsidRPr="004926AB">
        <w:rPr>
          <w:rFonts w:eastAsia="Times New Roman" w:cs="Times New Roman"/>
          <w:szCs w:val="20"/>
        </w:rPr>
        <w:t>Sağlık</w:t>
      </w:r>
      <w:proofErr w:type="spellEnd"/>
      <w:r w:rsidRPr="004926AB">
        <w:rPr>
          <w:rFonts w:eastAsia="Times New Roman" w:cs="Times New Roman"/>
          <w:szCs w:val="20"/>
        </w:rPr>
        <w:t xml:space="preserve"> </w:t>
      </w:r>
      <w:proofErr w:type="spellStart"/>
      <w:r w:rsidRPr="004926AB">
        <w:rPr>
          <w:rFonts w:eastAsia="Times New Roman" w:cs="Times New Roman"/>
          <w:szCs w:val="20"/>
        </w:rPr>
        <w:t>Yapılarında</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Modern </w:t>
      </w:r>
      <w:proofErr w:type="spellStart"/>
      <w:r w:rsidRPr="004926AB">
        <w:rPr>
          <w:rFonts w:eastAsia="Times New Roman" w:cs="Times New Roman"/>
          <w:szCs w:val="20"/>
        </w:rPr>
        <w:t>Hastane</w:t>
      </w:r>
      <w:proofErr w:type="spellEnd"/>
      <w:r w:rsidRPr="004926AB">
        <w:rPr>
          <w:rFonts w:eastAsia="Times New Roman" w:cs="Times New Roman"/>
          <w:szCs w:val="20"/>
        </w:rPr>
        <w:t xml:space="preserve"> </w:t>
      </w:r>
      <w:proofErr w:type="spellStart"/>
      <w:r w:rsidRPr="004926AB">
        <w:rPr>
          <w:rFonts w:eastAsia="Times New Roman" w:cs="Times New Roman"/>
          <w:szCs w:val="20"/>
        </w:rPr>
        <w:t>Yönetimi</w:t>
      </w:r>
      <w:proofErr w:type="spellEnd"/>
      <w:r w:rsidRPr="004926AB">
        <w:rPr>
          <w:rFonts w:eastAsia="Times New Roman" w:cs="Times New Roman"/>
          <w:szCs w:val="20"/>
        </w:rPr>
        <w:t xml:space="preserve">, 7: 1, </w:t>
      </w:r>
      <w:proofErr w:type="spellStart"/>
      <w:r w:rsidRPr="004926AB">
        <w:rPr>
          <w:rFonts w:eastAsia="Times New Roman" w:cs="Times New Roman"/>
          <w:szCs w:val="20"/>
        </w:rPr>
        <w:t>Ocak</w:t>
      </w:r>
      <w:proofErr w:type="spellEnd"/>
      <w:r w:rsidRPr="004926AB">
        <w:rPr>
          <w:rFonts w:eastAsia="Times New Roman" w:cs="Times New Roman"/>
          <w:szCs w:val="20"/>
        </w:rPr>
        <w:t>-</w:t>
      </w:r>
      <w:proofErr w:type="spellStart"/>
      <w:r w:rsidRPr="004926AB">
        <w:rPr>
          <w:rFonts w:eastAsia="Times New Roman" w:cs="Times New Roman"/>
          <w:szCs w:val="20"/>
        </w:rPr>
        <w:t>Şubat</w:t>
      </w:r>
      <w:proofErr w:type="spellEnd"/>
      <w:r w:rsidRPr="004926AB">
        <w:rPr>
          <w:rFonts w:eastAsia="Times New Roman" w:cs="Times New Roman"/>
          <w:szCs w:val="20"/>
        </w:rPr>
        <w:t>-Mart, 14-23.</w:t>
      </w:r>
    </w:p>
    <w:p w14:paraId="1615AA54" w14:textId="50A496F4"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2.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(2004) </w:t>
      </w:r>
      <w:proofErr w:type="spellStart"/>
      <w:r w:rsidRPr="004926AB">
        <w:rPr>
          <w:rFonts w:eastAsia="Times New Roman" w:cs="Times New Roman"/>
          <w:szCs w:val="20"/>
        </w:rPr>
        <w:t>Sağlık</w:t>
      </w:r>
      <w:proofErr w:type="spellEnd"/>
      <w:r w:rsidRPr="004926AB">
        <w:rPr>
          <w:rFonts w:eastAsia="Times New Roman" w:cs="Times New Roman"/>
          <w:szCs w:val="20"/>
        </w:rPr>
        <w:t xml:space="preserve"> </w:t>
      </w:r>
      <w:proofErr w:type="spellStart"/>
      <w:r w:rsidRPr="004926AB">
        <w:rPr>
          <w:rFonts w:eastAsia="Times New Roman" w:cs="Times New Roman"/>
          <w:szCs w:val="20"/>
        </w:rPr>
        <w:t>Yapılarında</w:t>
      </w:r>
      <w:proofErr w:type="spellEnd"/>
      <w:r w:rsidRPr="004926AB">
        <w:rPr>
          <w:rFonts w:eastAsia="Times New Roman" w:cs="Times New Roman"/>
          <w:szCs w:val="20"/>
        </w:rPr>
        <w:t xml:space="preserve"> </w:t>
      </w:r>
      <w:proofErr w:type="spellStart"/>
      <w:r w:rsidRPr="004926AB">
        <w:rPr>
          <w:rFonts w:eastAsia="Times New Roman" w:cs="Times New Roman"/>
          <w:szCs w:val="20"/>
        </w:rPr>
        <w:t>Yön</w:t>
      </w:r>
      <w:proofErr w:type="spellEnd"/>
      <w:r w:rsidRPr="004926AB">
        <w:rPr>
          <w:rFonts w:eastAsia="Times New Roman" w:cs="Times New Roman"/>
          <w:szCs w:val="20"/>
        </w:rPr>
        <w:t xml:space="preserve"> </w:t>
      </w:r>
      <w:proofErr w:type="spellStart"/>
      <w:r w:rsidRPr="004926AB">
        <w:rPr>
          <w:rFonts w:eastAsia="Times New Roman" w:cs="Times New Roman"/>
          <w:szCs w:val="20"/>
        </w:rPr>
        <w:t>Bulma</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Tasarımı</w:t>
      </w:r>
      <w:proofErr w:type="spellEnd"/>
      <w:r w:rsidRPr="004926AB">
        <w:rPr>
          <w:rFonts w:eastAsia="Times New Roman" w:cs="Times New Roman"/>
          <w:szCs w:val="20"/>
        </w:rPr>
        <w:t xml:space="preserve">, Modern </w:t>
      </w:r>
      <w:proofErr w:type="spellStart"/>
      <w:r w:rsidRPr="004926AB">
        <w:rPr>
          <w:rFonts w:eastAsia="Times New Roman" w:cs="Times New Roman"/>
          <w:szCs w:val="20"/>
        </w:rPr>
        <w:t>Hastane</w:t>
      </w:r>
      <w:proofErr w:type="spellEnd"/>
      <w:r w:rsidRPr="004926AB">
        <w:rPr>
          <w:rFonts w:eastAsia="Times New Roman" w:cs="Times New Roman"/>
          <w:szCs w:val="20"/>
        </w:rPr>
        <w:t xml:space="preserve"> </w:t>
      </w:r>
      <w:proofErr w:type="spellStart"/>
      <w:r w:rsidRPr="004926AB">
        <w:rPr>
          <w:rFonts w:eastAsia="Times New Roman" w:cs="Times New Roman"/>
          <w:szCs w:val="20"/>
        </w:rPr>
        <w:t>Yönetimi</w:t>
      </w:r>
      <w:proofErr w:type="spellEnd"/>
      <w:r w:rsidRPr="004926AB">
        <w:rPr>
          <w:rFonts w:eastAsia="Times New Roman" w:cs="Times New Roman"/>
          <w:szCs w:val="20"/>
        </w:rPr>
        <w:t>, 8: 2, Nisan-</w:t>
      </w:r>
      <w:proofErr w:type="spellStart"/>
      <w:r w:rsidRPr="004926AB">
        <w:rPr>
          <w:rFonts w:eastAsia="Times New Roman" w:cs="Times New Roman"/>
          <w:szCs w:val="20"/>
        </w:rPr>
        <w:t>Mayıs</w:t>
      </w:r>
      <w:proofErr w:type="spellEnd"/>
      <w:r w:rsidRPr="004926AB">
        <w:rPr>
          <w:rFonts w:eastAsia="Times New Roman" w:cs="Times New Roman"/>
          <w:szCs w:val="20"/>
        </w:rPr>
        <w:t>-</w:t>
      </w:r>
      <w:proofErr w:type="spellStart"/>
      <w:r w:rsidRPr="004926AB">
        <w:rPr>
          <w:rFonts w:eastAsia="Times New Roman" w:cs="Times New Roman"/>
          <w:szCs w:val="20"/>
        </w:rPr>
        <w:t>Haziran</w:t>
      </w:r>
      <w:proofErr w:type="spellEnd"/>
      <w:r w:rsidRPr="004926AB">
        <w:rPr>
          <w:rFonts w:eastAsia="Times New Roman" w:cs="Times New Roman"/>
          <w:szCs w:val="20"/>
        </w:rPr>
        <w:t>, 42-46.</w:t>
      </w:r>
    </w:p>
    <w:p w14:paraId="58342850" w14:textId="103C6E85"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3. </w:t>
      </w:r>
      <w:proofErr w:type="spellStart"/>
      <w:r w:rsidRPr="004926AB">
        <w:rPr>
          <w:rFonts w:eastAsia="Times New Roman" w:cs="Times New Roman"/>
          <w:szCs w:val="20"/>
        </w:rPr>
        <w:t>Kazanasmaz,T</w:t>
      </w:r>
      <w:proofErr w:type="spellEnd"/>
      <w:r w:rsidRPr="004926AB">
        <w:rPr>
          <w:rFonts w:eastAsia="Times New Roman" w:cs="Times New Roman"/>
          <w:szCs w:val="20"/>
        </w:rPr>
        <w:t xml:space="preserve">., </w:t>
      </w:r>
      <w:proofErr w:type="spellStart"/>
      <w:r w:rsidRPr="004926AB">
        <w:rPr>
          <w:rFonts w:eastAsia="Times New Roman" w:cs="Times New Roman"/>
          <w:szCs w:val="20"/>
        </w:rPr>
        <w:t>Düzgüneş</w:t>
      </w:r>
      <w:proofErr w:type="spellEnd"/>
      <w:r w:rsidRPr="004926AB">
        <w:rPr>
          <w:rFonts w:eastAsia="Times New Roman" w:cs="Times New Roman"/>
          <w:szCs w:val="20"/>
        </w:rPr>
        <w:t xml:space="preserve">, A. (2009). Hasta </w:t>
      </w:r>
      <w:proofErr w:type="spellStart"/>
      <w:r w:rsidRPr="004926AB">
        <w:rPr>
          <w:rFonts w:eastAsia="Times New Roman" w:cs="Times New Roman"/>
          <w:szCs w:val="20"/>
        </w:rPr>
        <w:t>Bakım</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Tedavi</w:t>
      </w:r>
      <w:proofErr w:type="spellEnd"/>
      <w:r w:rsidRPr="004926AB">
        <w:rPr>
          <w:rFonts w:eastAsia="Times New Roman" w:cs="Times New Roman"/>
          <w:szCs w:val="20"/>
        </w:rPr>
        <w:t xml:space="preserve"> </w:t>
      </w:r>
      <w:proofErr w:type="spellStart"/>
      <w:r w:rsidRPr="004926AB">
        <w:rPr>
          <w:rFonts w:eastAsia="Times New Roman" w:cs="Times New Roman"/>
          <w:szCs w:val="20"/>
        </w:rPr>
        <w:t>Ünitelerinin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Verimli</w:t>
      </w:r>
      <w:proofErr w:type="spellEnd"/>
      <w:r w:rsidRPr="004926AB">
        <w:rPr>
          <w:rFonts w:eastAsia="Times New Roman" w:cs="Times New Roman"/>
          <w:szCs w:val="20"/>
        </w:rPr>
        <w:t xml:space="preserve"> </w:t>
      </w:r>
      <w:proofErr w:type="spellStart"/>
      <w:r w:rsidRPr="004926AB">
        <w:rPr>
          <w:rFonts w:eastAsia="Times New Roman" w:cs="Times New Roman"/>
          <w:szCs w:val="20"/>
        </w:rPr>
        <w:t>Tasarlanması</w:t>
      </w:r>
      <w:proofErr w:type="spellEnd"/>
      <w:r w:rsidRPr="004926AB">
        <w:rPr>
          <w:rFonts w:eastAsia="Times New Roman" w:cs="Times New Roman"/>
          <w:szCs w:val="20"/>
        </w:rPr>
        <w:t xml:space="preserve">, </w:t>
      </w:r>
      <w:proofErr w:type="spellStart"/>
      <w:r w:rsidRPr="004926AB">
        <w:rPr>
          <w:rFonts w:eastAsia="Times New Roman" w:cs="Times New Roman"/>
          <w:szCs w:val="20"/>
        </w:rPr>
        <w:t>Megaron,Yıldız</w:t>
      </w:r>
      <w:proofErr w:type="spellEnd"/>
      <w:r w:rsidRPr="004926AB">
        <w:rPr>
          <w:rFonts w:eastAsia="Times New Roman" w:cs="Times New Roman"/>
          <w:szCs w:val="20"/>
        </w:rPr>
        <w:t xml:space="preserve"> </w:t>
      </w:r>
      <w:proofErr w:type="spellStart"/>
      <w:r w:rsidRPr="004926AB">
        <w:rPr>
          <w:rFonts w:eastAsia="Times New Roman" w:cs="Times New Roman"/>
          <w:szCs w:val="20"/>
        </w:rPr>
        <w:t>Teknik</w:t>
      </w:r>
      <w:proofErr w:type="spellEnd"/>
      <w:r w:rsidRPr="004926AB">
        <w:rPr>
          <w:rFonts w:eastAsia="Times New Roman" w:cs="Times New Roman"/>
          <w:szCs w:val="20"/>
        </w:rPr>
        <w:t xml:space="preserve"> </w:t>
      </w:r>
      <w:proofErr w:type="spellStart"/>
      <w:r w:rsidRPr="004926AB">
        <w:rPr>
          <w:rFonts w:eastAsia="Times New Roman" w:cs="Times New Roman"/>
          <w:szCs w:val="20"/>
        </w:rPr>
        <w:t>Üniversitesi</w:t>
      </w:r>
      <w:proofErr w:type="spellEnd"/>
      <w:r w:rsidRPr="004926AB">
        <w:rPr>
          <w:rFonts w:eastAsia="Times New Roman" w:cs="Times New Roman"/>
          <w:szCs w:val="20"/>
        </w:rPr>
        <w:t xml:space="preserv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Dergisi,4:1, 52-60. (EBSCO Host Art &amp; Architecture Complete, DOAJ)</w:t>
      </w:r>
    </w:p>
    <w:p w14:paraId="63FB700F" w14:textId="3EBBFF96"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lastRenderedPageBreak/>
        <w:t xml:space="preserve">4. </w:t>
      </w:r>
      <w:proofErr w:type="spellStart"/>
      <w:r w:rsidRPr="004926AB">
        <w:rPr>
          <w:rFonts w:eastAsia="Times New Roman" w:cs="Times New Roman"/>
          <w:szCs w:val="20"/>
        </w:rPr>
        <w:t>Kazanasmaz,T</w:t>
      </w:r>
      <w:proofErr w:type="spellEnd"/>
      <w:r w:rsidRPr="004926AB">
        <w:rPr>
          <w:rFonts w:eastAsia="Times New Roman" w:cs="Times New Roman"/>
          <w:szCs w:val="20"/>
        </w:rPr>
        <w:t xml:space="preserve">., </w:t>
      </w:r>
      <w:proofErr w:type="spellStart"/>
      <w:r w:rsidRPr="004926AB">
        <w:rPr>
          <w:rFonts w:eastAsia="Times New Roman" w:cs="Times New Roman"/>
          <w:szCs w:val="20"/>
        </w:rPr>
        <w:t>Tayfur,G</w:t>
      </w:r>
      <w:proofErr w:type="spellEnd"/>
      <w:r w:rsidRPr="004926AB">
        <w:rPr>
          <w:rFonts w:eastAsia="Times New Roman" w:cs="Times New Roman"/>
          <w:szCs w:val="20"/>
        </w:rPr>
        <w:t xml:space="preserve">.(2010). Hasta </w:t>
      </w:r>
      <w:proofErr w:type="spellStart"/>
      <w:r w:rsidRPr="004926AB">
        <w:rPr>
          <w:rFonts w:eastAsia="Times New Roman" w:cs="Times New Roman"/>
          <w:szCs w:val="20"/>
        </w:rPr>
        <w:t>Bakım</w:t>
      </w:r>
      <w:proofErr w:type="spellEnd"/>
      <w:r w:rsidRPr="004926AB">
        <w:rPr>
          <w:rFonts w:eastAsia="Times New Roman" w:cs="Times New Roman"/>
          <w:szCs w:val="20"/>
        </w:rPr>
        <w:t xml:space="preserve"> </w:t>
      </w:r>
      <w:proofErr w:type="spellStart"/>
      <w:r w:rsidRPr="004926AB">
        <w:rPr>
          <w:rFonts w:eastAsia="Times New Roman" w:cs="Times New Roman"/>
          <w:szCs w:val="20"/>
        </w:rPr>
        <w:t>Ünitelerinin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w:t>
      </w:r>
      <w:proofErr w:type="spellEnd"/>
      <w:r w:rsidRPr="004926AB">
        <w:rPr>
          <w:rFonts w:eastAsia="Times New Roman" w:cs="Times New Roman"/>
          <w:szCs w:val="20"/>
        </w:rPr>
        <w:t xml:space="preserve"> </w:t>
      </w:r>
      <w:proofErr w:type="spellStart"/>
      <w:r w:rsidRPr="004926AB">
        <w:rPr>
          <w:rFonts w:eastAsia="Times New Roman" w:cs="Times New Roman"/>
          <w:szCs w:val="20"/>
        </w:rPr>
        <w:t>Verimliliklerinin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Bulanık</w:t>
      </w:r>
      <w:proofErr w:type="spellEnd"/>
      <w:r w:rsidRPr="004926AB">
        <w:rPr>
          <w:rFonts w:eastAsia="Times New Roman" w:cs="Times New Roman"/>
          <w:szCs w:val="20"/>
        </w:rPr>
        <w:t xml:space="preserve"> </w:t>
      </w:r>
      <w:proofErr w:type="spellStart"/>
      <w:r w:rsidRPr="004926AB">
        <w:rPr>
          <w:rFonts w:eastAsia="Times New Roman" w:cs="Times New Roman"/>
          <w:szCs w:val="20"/>
        </w:rPr>
        <w:t>Mantık</w:t>
      </w:r>
      <w:proofErr w:type="spellEnd"/>
      <w:r w:rsidRPr="004926AB">
        <w:rPr>
          <w:rFonts w:eastAsia="Times New Roman" w:cs="Times New Roman"/>
          <w:szCs w:val="20"/>
        </w:rPr>
        <w:t xml:space="preserve"> </w:t>
      </w:r>
      <w:proofErr w:type="spellStart"/>
      <w:r w:rsidRPr="004926AB">
        <w:rPr>
          <w:rFonts w:eastAsia="Times New Roman" w:cs="Times New Roman"/>
          <w:szCs w:val="20"/>
        </w:rPr>
        <w:t>Modeli</w:t>
      </w:r>
      <w:proofErr w:type="spellEnd"/>
      <w:r w:rsidRPr="004926AB">
        <w:rPr>
          <w:rFonts w:eastAsia="Times New Roman" w:cs="Times New Roman"/>
          <w:szCs w:val="20"/>
        </w:rPr>
        <w:t xml:space="preserve"> </w:t>
      </w:r>
      <w:proofErr w:type="spellStart"/>
      <w:r w:rsidRPr="004926AB">
        <w:rPr>
          <w:rFonts w:eastAsia="Times New Roman" w:cs="Times New Roman"/>
          <w:szCs w:val="20"/>
        </w:rPr>
        <w:t>Bağlamında</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Değerlendirilmesi</w:t>
      </w:r>
      <w:proofErr w:type="spellEnd"/>
      <w:r w:rsidRPr="004926AB">
        <w:rPr>
          <w:rFonts w:eastAsia="Times New Roman" w:cs="Times New Roman"/>
          <w:szCs w:val="20"/>
        </w:rPr>
        <w:t xml:space="preserve">, </w:t>
      </w:r>
      <w:proofErr w:type="spellStart"/>
      <w:r w:rsidRPr="004926AB">
        <w:rPr>
          <w:rFonts w:eastAsia="Times New Roman" w:cs="Times New Roman"/>
          <w:szCs w:val="20"/>
        </w:rPr>
        <w:t>Megaron</w:t>
      </w:r>
      <w:proofErr w:type="spellEnd"/>
      <w:r w:rsidRPr="004926AB">
        <w:rPr>
          <w:rFonts w:eastAsia="Times New Roman" w:cs="Times New Roman"/>
          <w:szCs w:val="20"/>
        </w:rPr>
        <w:t xml:space="preserve">, </w:t>
      </w:r>
      <w:proofErr w:type="spellStart"/>
      <w:r w:rsidRPr="004926AB">
        <w:rPr>
          <w:rFonts w:eastAsia="Times New Roman" w:cs="Times New Roman"/>
          <w:szCs w:val="20"/>
        </w:rPr>
        <w:t>Yıldız</w:t>
      </w:r>
      <w:proofErr w:type="spellEnd"/>
      <w:r w:rsidRPr="004926AB">
        <w:rPr>
          <w:rFonts w:eastAsia="Times New Roman" w:cs="Times New Roman"/>
          <w:szCs w:val="20"/>
        </w:rPr>
        <w:t xml:space="preserve"> </w:t>
      </w:r>
      <w:proofErr w:type="spellStart"/>
      <w:r w:rsidRPr="004926AB">
        <w:rPr>
          <w:rFonts w:eastAsia="Times New Roman" w:cs="Times New Roman"/>
          <w:szCs w:val="20"/>
        </w:rPr>
        <w:t>Teknik</w:t>
      </w:r>
      <w:proofErr w:type="spellEnd"/>
      <w:r w:rsidRPr="004926AB">
        <w:rPr>
          <w:rFonts w:eastAsia="Times New Roman" w:cs="Times New Roman"/>
          <w:szCs w:val="20"/>
        </w:rPr>
        <w:t xml:space="preserve"> </w:t>
      </w:r>
      <w:proofErr w:type="spellStart"/>
      <w:r w:rsidRPr="004926AB">
        <w:rPr>
          <w:rFonts w:eastAsia="Times New Roman" w:cs="Times New Roman"/>
          <w:szCs w:val="20"/>
        </w:rPr>
        <w:t>Üniversitesi</w:t>
      </w:r>
      <w:proofErr w:type="spellEnd"/>
      <w:r w:rsidRPr="004926AB">
        <w:rPr>
          <w:rFonts w:eastAsia="Times New Roman" w:cs="Times New Roman"/>
          <w:szCs w:val="20"/>
        </w:rPr>
        <w:t xml:space="preserv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Dergisi,5:1, 11-22. (EBSCO Host Art &amp; Architecture Complete, DOAJ)</w:t>
      </w:r>
    </w:p>
    <w:p w14:paraId="4006D7F9" w14:textId="0561B13E"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5.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(2011). </w:t>
      </w:r>
      <w:proofErr w:type="spellStart"/>
      <w:r w:rsidRPr="004926AB">
        <w:rPr>
          <w:rFonts w:eastAsia="Times New Roman" w:cs="Times New Roman"/>
          <w:szCs w:val="20"/>
        </w:rPr>
        <w:t>Mevcut</w:t>
      </w:r>
      <w:proofErr w:type="spellEnd"/>
      <w:r w:rsidRPr="004926AB">
        <w:rPr>
          <w:rFonts w:eastAsia="Times New Roman" w:cs="Times New Roman"/>
          <w:szCs w:val="20"/>
        </w:rPr>
        <w:t xml:space="preserve"> </w:t>
      </w:r>
      <w:proofErr w:type="spellStart"/>
      <w:r w:rsidRPr="004926AB">
        <w:rPr>
          <w:rFonts w:eastAsia="Times New Roman" w:cs="Times New Roman"/>
          <w:szCs w:val="20"/>
        </w:rPr>
        <w:t>Binaların</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Verimliliğinin</w:t>
      </w:r>
      <w:proofErr w:type="spellEnd"/>
      <w:r w:rsidRPr="004926AB">
        <w:rPr>
          <w:rFonts w:eastAsia="Times New Roman" w:cs="Times New Roman"/>
          <w:szCs w:val="20"/>
        </w:rPr>
        <w:t xml:space="preserve"> </w:t>
      </w:r>
      <w:proofErr w:type="spellStart"/>
      <w:r w:rsidRPr="004926AB">
        <w:rPr>
          <w:rFonts w:eastAsia="Times New Roman" w:cs="Times New Roman"/>
          <w:szCs w:val="20"/>
        </w:rPr>
        <w:t>Artırılması</w:t>
      </w:r>
      <w:proofErr w:type="spellEnd"/>
      <w:r w:rsidRPr="004926AB">
        <w:rPr>
          <w:rFonts w:eastAsia="Times New Roman" w:cs="Times New Roman"/>
          <w:szCs w:val="20"/>
        </w:rPr>
        <w:t xml:space="preserve">, </w:t>
      </w:r>
      <w:proofErr w:type="spellStart"/>
      <w:r w:rsidRPr="004926AB">
        <w:rPr>
          <w:rFonts w:eastAsia="Times New Roman" w:cs="Times New Roman"/>
          <w:szCs w:val="20"/>
        </w:rPr>
        <w:t>Ege</w:t>
      </w:r>
      <w:proofErr w:type="spellEnd"/>
      <w:r w:rsidRPr="004926AB">
        <w:rPr>
          <w:rFonts w:eastAsia="Times New Roman" w:cs="Times New Roman"/>
          <w:szCs w:val="20"/>
        </w:rPr>
        <w:t xml:space="preserv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w:t>
      </w:r>
      <w:proofErr w:type="spellStart"/>
      <w:r w:rsidRPr="004926AB">
        <w:rPr>
          <w:rFonts w:eastAsia="Times New Roman" w:cs="Times New Roman"/>
          <w:szCs w:val="20"/>
        </w:rPr>
        <w:t>Temmuz</w:t>
      </w:r>
      <w:proofErr w:type="spellEnd"/>
      <w:r w:rsidRPr="004926AB">
        <w:rPr>
          <w:rFonts w:eastAsia="Times New Roman" w:cs="Times New Roman"/>
          <w:szCs w:val="20"/>
        </w:rPr>
        <w:t xml:space="preserve"> 2011, 34-37. (DAAI -Design and Applied Arts Index)</w:t>
      </w:r>
    </w:p>
    <w:p w14:paraId="61985434" w14:textId="1CEE5E62"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6. </w:t>
      </w:r>
      <w:proofErr w:type="spellStart"/>
      <w:r w:rsidRPr="004926AB">
        <w:rPr>
          <w:rFonts w:eastAsia="Times New Roman" w:cs="Times New Roman"/>
          <w:szCs w:val="20"/>
        </w:rPr>
        <w:t>Erlalelitepe</w:t>
      </w:r>
      <w:proofErr w:type="spellEnd"/>
      <w:r w:rsidRPr="004926AB">
        <w:rPr>
          <w:rFonts w:eastAsia="Times New Roman" w:cs="Times New Roman"/>
          <w:szCs w:val="20"/>
        </w:rPr>
        <w:t xml:space="preserve">, İ., Aral, D.,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(2011) </w:t>
      </w:r>
      <w:proofErr w:type="spellStart"/>
      <w:r w:rsidRPr="004926AB">
        <w:rPr>
          <w:rFonts w:eastAsia="Times New Roman" w:cs="Times New Roman"/>
          <w:szCs w:val="20"/>
        </w:rPr>
        <w:t>Eğitim</w:t>
      </w:r>
      <w:proofErr w:type="spellEnd"/>
      <w:r w:rsidRPr="004926AB">
        <w:rPr>
          <w:rFonts w:eastAsia="Times New Roman" w:cs="Times New Roman"/>
          <w:szCs w:val="20"/>
        </w:rPr>
        <w:t xml:space="preserve"> </w:t>
      </w:r>
      <w:proofErr w:type="spellStart"/>
      <w:r w:rsidRPr="004926AB">
        <w:rPr>
          <w:rFonts w:eastAsia="Times New Roman" w:cs="Times New Roman"/>
          <w:szCs w:val="20"/>
        </w:rPr>
        <w:t>Yapılarının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Doğal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w:t>
      </w:r>
      <w:proofErr w:type="spellEnd"/>
      <w:r w:rsidRPr="004926AB">
        <w:rPr>
          <w:rFonts w:eastAsia="Times New Roman" w:cs="Times New Roman"/>
          <w:szCs w:val="20"/>
        </w:rPr>
        <w:t xml:space="preserve"> </w:t>
      </w:r>
      <w:proofErr w:type="spellStart"/>
      <w:r w:rsidRPr="004926AB">
        <w:rPr>
          <w:rFonts w:eastAsia="Times New Roman" w:cs="Times New Roman"/>
          <w:szCs w:val="20"/>
        </w:rPr>
        <w:t>Açısından</w:t>
      </w:r>
      <w:proofErr w:type="spellEnd"/>
      <w:r w:rsidRPr="004926AB">
        <w:rPr>
          <w:rFonts w:eastAsia="Times New Roman" w:cs="Times New Roman"/>
          <w:szCs w:val="20"/>
        </w:rPr>
        <w:t xml:space="preserve"> </w:t>
      </w:r>
      <w:proofErr w:type="spellStart"/>
      <w:r w:rsidRPr="004926AB">
        <w:rPr>
          <w:rFonts w:eastAsia="Times New Roman" w:cs="Times New Roman"/>
          <w:szCs w:val="20"/>
        </w:rPr>
        <w:t>İncelenmesi</w:t>
      </w:r>
      <w:proofErr w:type="spellEnd"/>
      <w:r w:rsidRPr="004926AB">
        <w:rPr>
          <w:rFonts w:eastAsia="Times New Roman" w:cs="Times New Roman"/>
          <w:szCs w:val="20"/>
        </w:rPr>
        <w:t xml:space="preserve">, </w:t>
      </w:r>
      <w:proofErr w:type="spellStart"/>
      <w:r w:rsidRPr="004926AB">
        <w:rPr>
          <w:rFonts w:eastAsia="Times New Roman" w:cs="Times New Roman"/>
          <w:szCs w:val="20"/>
        </w:rPr>
        <w:t>Megaron</w:t>
      </w:r>
      <w:proofErr w:type="spellEnd"/>
      <w:r w:rsidRPr="004926AB">
        <w:rPr>
          <w:rFonts w:eastAsia="Times New Roman" w:cs="Times New Roman"/>
          <w:szCs w:val="20"/>
        </w:rPr>
        <w:t xml:space="preserve">, </w:t>
      </w:r>
      <w:proofErr w:type="spellStart"/>
      <w:r w:rsidRPr="004926AB">
        <w:rPr>
          <w:rFonts w:eastAsia="Times New Roman" w:cs="Times New Roman"/>
          <w:szCs w:val="20"/>
        </w:rPr>
        <w:t>Yıldız</w:t>
      </w:r>
      <w:proofErr w:type="spellEnd"/>
      <w:r w:rsidRPr="004926AB">
        <w:rPr>
          <w:rFonts w:eastAsia="Times New Roman" w:cs="Times New Roman"/>
          <w:szCs w:val="20"/>
        </w:rPr>
        <w:t xml:space="preserve"> </w:t>
      </w:r>
      <w:proofErr w:type="spellStart"/>
      <w:r w:rsidRPr="004926AB">
        <w:rPr>
          <w:rFonts w:eastAsia="Times New Roman" w:cs="Times New Roman"/>
          <w:szCs w:val="20"/>
        </w:rPr>
        <w:t>Teknik</w:t>
      </w:r>
      <w:proofErr w:type="spellEnd"/>
      <w:r w:rsidRPr="004926AB">
        <w:rPr>
          <w:rFonts w:eastAsia="Times New Roman" w:cs="Times New Roman"/>
          <w:szCs w:val="20"/>
        </w:rPr>
        <w:t xml:space="preserve"> </w:t>
      </w:r>
      <w:proofErr w:type="spellStart"/>
      <w:r w:rsidRPr="004926AB">
        <w:rPr>
          <w:rFonts w:eastAsia="Times New Roman" w:cs="Times New Roman"/>
          <w:szCs w:val="20"/>
        </w:rPr>
        <w:t>Üniversitesi</w:t>
      </w:r>
      <w:proofErr w:type="spellEnd"/>
      <w:r w:rsidRPr="004926AB">
        <w:rPr>
          <w:rFonts w:eastAsia="Times New Roman" w:cs="Times New Roman"/>
          <w:szCs w:val="20"/>
        </w:rPr>
        <w:t xml:space="preserv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w:t>
      </w:r>
      <w:proofErr w:type="spellStart"/>
      <w:r w:rsidRPr="004926AB">
        <w:rPr>
          <w:rFonts w:eastAsia="Times New Roman" w:cs="Times New Roman"/>
          <w:szCs w:val="20"/>
        </w:rPr>
        <w:t>Dergisi</w:t>
      </w:r>
      <w:proofErr w:type="spellEnd"/>
      <w:r w:rsidRPr="004926AB">
        <w:rPr>
          <w:rFonts w:eastAsia="Times New Roman" w:cs="Times New Roman"/>
          <w:szCs w:val="20"/>
        </w:rPr>
        <w:t xml:space="preserve">, </w:t>
      </w:r>
      <w:proofErr w:type="spellStart"/>
      <w:r w:rsidRPr="004926AB">
        <w:rPr>
          <w:rFonts w:eastAsia="Times New Roman" w:cs="Times New Roman"/>
          <w:szCs w:val="20"/>
        </w:rPr>
        <w:t>Yapı</w:t>
      </w:r>
      <w:proofErr w:type="spellEnd"/>
      <w:r w:rsidRPr="004926AB">
        <w:rPr>
          <w:rFonts w:eastAsia="Times New Roman" w:cs="Times New Roman"/>
          <w:szCs w:val="20"/>
        </w:rPr>
        <w:t xml:space="preserve"> </w:t>
      </w:r>
      <w:proofErr w:type="spellStart"/>
      <w:r w:rsidRPr="004926AB">
        <w:rPr>
          <w:rFonts w:eastAsia="Times New Roman" w:cs="Times New Roman"/>
          <w:szCs w:val="20"/>
        </w:rPr>
        <w:t>Fiziği</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Sürdürülebilir</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w:t>
      </w:r>
      <w:proofErr w:type="spellStart"/>
      <w:r w:rsidRPr="004926AB">
        <w:rPr>
          <w:rFonts w:eastAsia="Times New Roman" w:cs="Times New Roman"/>
          <w:szCs w:val="20"/>
        </w:rPr>
        <w:t>Özel</w:t>
      </w:r>
      <w:proofErr w:type="spellEnd"/>
      <w:r w:rsidRPr="004926AB">
        <w:rPr>
          <w:rFonts w:eastAsia="Times New Roman" w:cs="Times New Roman"/>
          <w:szCs w:val="20"/>
        </w:rPr>
        <w:t xml:space="preserve"> </w:t>
      </w:r>
      <w:proofErr w:type="spellStart"/>
      <w:r w:rsidRPr="004926AB">
        <w:rPr>
          <w:rFonts w:eastAsia="Times New Roman" w:cs="Times New Roman"/>
          <w:szCs w:val="20"/>
        </w:rPr>
        <w:t>Sayısı</w:t>
      </w:r>
      <w:proofErr w:type="spellEnd"/>
      <w:r w:rsidRPr="004926AB">
        <w:rPr>
          <w:rFonts w:eastAsia="Times New Roman" w:cs="Times New Roman"/>
          <w:szCs w:val="20"/>
        </w:rPr>
        <w:t>, 6:1, 39-51. (EBSCO Host Art &amp; Architecture Complete, DOAJ)</w:t>
      </w:r>
    </w:p>
    <w:p w14:paraId="2BE34C8C" w14:textId="5B6A7D1B"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7.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(2013), </w:t>
      </w:r>
      <w:proofErr w:type="spellStart"/>
      <w:r w:rsidRPr="004926AB">
        <w:rPr>
          <w:rFonts w:eastAsia="Times New Roman" w:cs="Times New Roman"/>
          <w:szCs w:val="20"/>
        </w:rPr>
        <w:t>Yapay</w:t>
      </w:r>
      <w:proofErr w:type="spellEnd"/>
      <w:r w:rsidRPr="004926AB">
        <w:rPr>
          <w:rFonts w:eastAsia="Times New Roman" w:cs="Times New Roman"/>
          <w:szCs w:val="20"/>
        </w:rPr>
        <w:t xml:space="preserve"> </w:t>
      </w:r>
      <w:proofErr w:type="spellStart"/>
      <w:r w:rsidRPr="004926AB">
        <w:rPr>
          <w:rFonts w:eastAsia="Times New Roman" w:cs="Times New Roman"/>
          <w:szCs w:val="20"/>
        </w:rPr>
        <w:t>Sinir</w:t>
      </w:r>
      <w:proofErr w:type="spellEnd"/>
      <w:r w:rsidRPr="004926AB">
        <w:rPr>
          <w:rFonts w:eastAsia="Times New Roman" w:cs="Times New Roman"/>
          <w:szCs w:val="20"/>
        </w:rPr>
        <w:t xml:space="preserve"> </w:t>
      </w:r>
      <w:proofErr w:type="spellStart"/>
      <w:r w:rsidRPr="004926AB">
        <w:rPr>
          <w:rFonts w:eastAsia="Times New Roman" w:cs="Times New Roman"/>
          <w:szCs w:val="20"/>
        </w:rPr>
        <w:t>Ağları</w:t>
      </w:r>
      <w:proofErr w:type="spellEnd"/>
      <w:r w:rsidRPr="004926AB">
        <w:rPr>
          <w:rFonts w:eastAsia="Times New Roman" w:cs="Times New Roman"/>
          <w:szCs w:val="20"/>
        </w:rPr>
        <w:t xml:space="preserve"> </w:t>
      </w:r>
      <w:proofErr w:type="spellStart"/>
      <w:r w:rsidRPr="004926AB">
        <w:rPr>
          <w:rFonts w:eastAsia="Times New Roman" w:cs="Times New Roman"/>
          <w:szCs w:val="20"/>
        </w:rPr>
        <w:t>ile</w:t>
      </w:r>
      <w:proofErr w:type="spellEnd"/>
      <w:r w:rsidRPr="004926AB">
        <w:rPr>
          <w:rFonts w:eastAsia="Times New Roman" w:cs="Times New Roman"/>
          <w:szCs w:val="20"/>
        </w:rPr>
        <w:t xml:space="preserve"> </w:t>
      </w:r>
      <w:proofErr w:type="spellStart"/>
      <w:r w:rsidRPr="004926AB">
        <w:rPr>
          <w:rFonts w:eastAsia="Times New Roman" w:cs="Times New Roman"/>
          <w:szCs w:val="20"/>
        </w:rPr>
        <w:t>İzmir’deki</w:t>
      </w:r>
      <w:proofErr w:type="spellEnd"/>
      <w:r w:rsidRPr="004926AB">
        <w:rPr>
          <w:rFonts w:eastAsia="Times New Roman" w:cs="Times New Roman"/>
          <w:szCs w:val="20"/>
        </w:rPr>
        <w:t xml:space="preserve"> </w:t>
      </w:r>
      <w:proofErr w:type="spellStart"/>
      <w:r w:rsidRPr="004926AB">
        <w:rPr>
          <w:rFonts w:eastAsia="Times New Roman" w:cs="Times New Roman"/>
          <w:szCs w:val="20"/>
        </w:rPr>
        <w:t>Çok</w:t>
      </w:r>
      <w:proofErr w:type="spellEnd"/>
      <w:r w:rsidRPr="004926AB">
        <w:rPr>
          <w:rFonts w:eastAsia="Times New Roman" w:cs="Times New Roman"/>
          <w:szCs w:val="20"/>
        </w:rPr>
        <w:t xml:space="preserve"> </w:t>
      </w:r>
      <w:proofErr w:type="spellStart"/>
      <w:r w:rsidRPr="004926AB">
        <w:rPr>
          <w:rFonts w:eastAsia="Times New Roman" w:cs="Times New Roman"/>
          <w:szCs w:val="20"/>
        </w:rPr>
        <w:t>Katlı</w:t>
      </w:r>
      <w:proofErr w:type="spellEnd"/>
      <w:r w:rsidRPr="004926AB">
        <w:rPr>
          <w:rFonts w:eastAsia="Times New Roman" w:cs="Times New Roman"/>
          <w:szCs w:val="20"/>
        </w:rPr>
        <w:t xml:space="preserve"> </w:t>
      </w:r>
      <w:proofErr w:type="spellStart"/>
      <w:r w:rsidRPr="004926AB">
        <w:rPr>
          <w:rFonts w:eastAsia="Times New Roman" w:cs="Times New Roman"/>
          <w:szCs w:val="20"/>
        </w:rPr>
        <w:t>Binaların</w:t>
      </w:r>
      <w:proofErr w:type="spellEnd"/>
      <w:r w:rsidRPr="004926AB">
        <w:rPr>
          <w:rFonts w:eastAsia="Times New Roman" w:cs="Times New Roman"/>
          <w:szCs w:val="20"/>
        </w:rPr>
        <w:t xml:space="preserve"> </w:t>
      </w:r>
      <w:proofErr w:type="spellStart"/>
      <w:r w:rsidRPr="004926AB">
        <w:rPr>
          <w:rFonts w:eastAsia="Times New Roman" w:cs="Times New Roman"/>
          <w:szCs w:val="20"/>
        </w:rPr>
        <w:t>Toplam</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Tüketimlerinin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Tahmin</w:t>
      </w:r>
      <w:proofErr w:type="spellEnd"/>
      <w:r w:rsidRPr="004926AB">
        <w:rPr>
          <w:rFonts w:eastAsia="Times New Roman" w:cs="Times New Roman"/>
          <w:szCs w:val="20"/>
        </w:rPr>
        <w:t xml:space="preserve"> </w:t>
      </w:r>
      <w:proofErr w:type="spellStart"/>
      <w:r w:rsidRPr="004926AB">
        <w:rPr>
          <w:rFonts w:eastAsia="Times New Roman" w:cs="Times New Roman"/>
          <w:szCs w:val="20"/>
        </w:rPr>
        <w:t>Edilmesi,Tesisat</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Mühendisliği</w:t>
      </w:r>
      <w:proofErr w:type="spellEnd"/>
      <w:r w:rsidRPr="004926AB">
        <w:rPr>
          <w:rFonts w:eastAsia="Times New Roman" w:cs="Times New Roman"/>
          <w:szCs w:val="20"/>
        </w:rPr>
        <w:t xml:space="preserve">, </w:t>
      </w:r>
      <w:proofErr w:type="spellStart"/>
      <w:r w:rsidRPr="004926AB">
        <w:rPr>
          <w:rFonts w:eastAsia="Times New Roman" w:cs="Times New Roman"/>
          <w:szCs w:val="20"/>
        </w:rPr>
        <w:t>Sayı</w:t>
      </w:r>
      <w:proofErr w:type="spellEnd"/>
      <w:r w:rsidRPr="004926AB">
        <w:rPr>
          <w:rFonts w:eastAsia="Times New Roman" w:cs="Times New Roman"/>
          <w:szCs w:val="20"/>
        </w:rPr>
        <w:t xml:space="preserve"> 134 - Mart/Nisan, 61-68. </w:t>
      </w:r>
    </w:p>
    <w:p w14:paraId="49FC61CA" w14:textId="1C486FAA"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8.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Yelkenci</w:t>
      </w:r>
      <w:proofErr w:type="spellEnd"/>
      <w:r w:rsidRPr="004926AB">
        <w:rPr>
          <w:rFonts w:eastAsia="Times New Roman" w:cs="Times New Roman"/>
          <w:szCs w:val="20"/>
        </w:rPr>
        <w:t xml:space="preserve">, F. </w:t>
      </w:r>
      <w:proofErr w:type="spellStart"/>
      <w:r w:rsidRPr="004926AB">
        <w:rPr>
          <w:rFonts w:eastAsia="Times New Roman" w:cs="Times New Roman"/>
          <w:szCs w:val="20"/>
        </w:rPr>
        <w:t>Yörük</w:t>
      </w:r>
      <w:proofErr w:type="spellEnd"/>
      <w:r w:rsidRPr="004926AB">
        <w:rPr>
          <w:rFonts w:eastAsia="Times New Roman" w:cs="Times New Roman"/>
          <w:szCs w:val="20"/>
        </w:rPr>
        <w:t xml:space="preserve">, </w:t>
      </w:r>
      <w:proofErr w:type="spellStart"/>
      <w:r w:rsidRPr="004926AB">
        <w:rPr>
          <w:rFonts w:eastAsia="Times New Roman" w:cs="Times New Roman"/>
          <w:szCs w:val="20"/>
        </w:rPr>
        <w:t>Y.,Dim</w:t>
      </w:r>
      <w:proofErr w:type="spellEnd"/>
      <w:r w:rsidRPr="004926AB">
        <w:rPr>
          <w:rFonts w:eastAsia="Times New Roman" w:cs="Times New Roman"/>
          <w:szCs w:val="20"/>
        </w:rPr>
        <w:t xml:space="preserve">, D. (2014). </w:t>
      </w:r>
      <w:proofErr w:type="spellStart"/>
      <w:r w:rsidRPr="004926AB">
        <w:rPr>
          <w:rFonts w:eastAsia="Times New Roman" w:cs="Times New Roman"/>
          <w:szCs w:val="20"/>
        </w:rPr>
        <w:t>Mimari</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Etkinlik</w:t>
      </w:r>
      <w:proofErr w:type="spellEnd"/>
      <w:r w:rsidRPr="004926AB">
        <w:rPr>
          <w:rFonts w:eastAsia="Times New Roman" w:cs="Times New Roman"/>
          <w:szCs w:val="20"/>
        </w:rPr>
        <w:t xml:space="preserve"> </w:t>
      </w:r>
      <w:proofErr w:type="spellStart"/>
      <w:r w:rsidRPr="004926AB">
        <w:rPr>
          <w:rFonts w:eastAsia="Times New Roman" w:cs="Times New Roman"/>
          <w:szCs w:val="20"/>
        </w:rPr>
        <w:t>Bakış</w:t>
      </w:r>
      <w:proofErr w:type="spellEnd"/>
      <w:r w:rsidRPr="004926AB">
        <w:rPr>
          <w:rFonts w:eastAsia="Times New Roman" w:cs="Times New Roman"/>
          <w:szCs w:val="20"/>
        </w:rPr>
        <w:t xml:space="preserve"> </w:t>
      </w:r>
      <w:proofErr w:type="spellStart"/>
      <w:r w:rsidRPr="004926AB">
        <w:rPr>
          <w:rFonts w:eastAsia="Times New Roman" w:cs="Times New Roman"/>
          <w:szCs w:val="20"/>
        </w:rPr>
        <w:t>Açılarıyla</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Tasarımı</w:t>
      </w:r>
      <w:proofErr w:type="spellEnd"/>
      <w:r w:rsidRPr="004926AB">
        <w:rPr>
          <w:rFonts w:eastAsia="Times New Roman" w:cs="Times New Roman"/>
          <w:szCs w:val="20"/>
        </w:rPr>
        <w:t xml:space="preserve"> </w:t>
      </w:r>
      <w:proofErr w:type="spellStart"/>
      <w:r w:rsidRPr="004926AB">
        <w:rPr>
          <w:rFonts w:eastAsia="Times New Roman" w:cs="Times New Roman"/>
          <w:szCs w:val="20"/>
        </w:rPr>
        <w:t>Üzerine</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Çalışma</w:t>
      </w:r>
      <w:proofErr w:type="spellEnd"/>
      <w:r w:rsidRPr="004926AB">
        <w:rPr>
          <w:rFonts w:eastAsia="Times New Roman" w:cs="Times New Roman"/>
          <w:szCs w:val="20"/>
        </w:rPr>
        <w:t xml:space="preserve">, </w:t>
      </w:r>
      <w:proofErr w:type="spellStart"/>
      <w:r w:rsidRPr="004926AB">
        <w:rPr>
          <w:rFonts w:eastAsia="Times New Roman" w:cs="Times New Roman"/>
          <w:szCs w:val="20"/>
        </w:rPr>
        <w:t>Ege</w:t>
      </w:r>
      <w:proofErr w:type="spellEnd"/>
      <w:r w:rsidRPr="004926AB">
        <w:rPr>
          <w:rFonts w:eastAsia="Times New Roman" w:cs="Times New Roman"/>
          <w:szCs w:val="20"/>
        </w:rPr>
        <w:t xml:space="preserv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w:t>
      </w:r>
      <w:proofErr w:type="spellStart"/>
      <w:r w:rsidRPr="004926AB">
        <w:rPr>
          <w:rFonts w:eastAsia="Times New Roman" w:cs="Times New Roman"/>
          <w:szCs w:val="20"/>
        </w:rPr>
        <w:t>Ekim</w:t>
      </w:r>
      <w:proofErr w:type="spellEnd"/>
      <w:r w:rsidRPr="004926AB">
        <w:rPr>
          <w:rFonts w:eastAsia="Times New Roman" w:cs="Times New Roman"/>
          <w:szCs w:val="20"/>
        </w:rPr>
        <w:t xml:space="preserve"> 2014, 19-21. (DAAI -Design and Applied Arts Index)</w:t>
      </w:r>
    </w:p>
    <w:p w14:paraId="72404E6F" w14:textId="27035AF7"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9. </w:t>
      </w:r>
      <w:proofErr w:type="spellStart"/>
      <w:r w:rsidRPr="004926AB">
        <w:rPr>
          <w:rFonts w:eastAsia="Times New Roman" w:cs="Times New Roman"/>
          <w:szCs w:val="20"/>
        </w:rPr>
        <w:t>Cılasun</w:t>
      </w:r>
      <w:proofErr w:type="spellEnd"/>
      <w:r w:rsidRPr="004926AB">
        <w:rPr>
          <w:rFonts w:eastAsia="Times New Roman" w:cs="Times New Roman"/>
          <w:szCs w:val="20"/>
        </w:rPr>
        <w:t xml:space="preserve"> </w:t>
      </w:r>
      <w:proofErr w:type="spellStart"/>
      <w:r w:rsidRPr="004926AB">
        <w:rPr>
          <w:rFonts w:eastAsia="Times New Roman" w:cs="Times New Roman"/>
          <w:szCs w:val="20"/>
        </w:rPr>
        <w:t>Kunduracı</w:t>
      </w:r>
      <w:proofErr w:type="spellEnd"/>
      <w:r w:rsidRPr="004926AB">
        <w:rPr>
          <w:rFonts w:eastAsia="Times New Roman" w:cs="Times New Roman"/>
          <w:szCs w:val="20"/>
        </w:rPr>
        <w:t xml:space="preserve">, A.,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(2016)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Kontrol</w:t>
      </w:r>
      <w:proofErr w:type="spellEnd"/>
      <w:r w:rsidRPr="004926AB">
        <w:rPr>
          <w:rFonts w:eastAsia="Times New Roman" w:cs="Times New Roman"/>
          <w:szCs w:val="20"/>
        </w:rPr>
        <w:t xml:space="preserve"> </w:t>
      </w:r>
      <w:proofErr w:type="spellStart"/>
      <w:r w:rsidRPr="004926AB">
        <w:rPr>
          <w:rFonts w:eastAsia="Times New Roman" w:cs="Times New Roman"/>
          <w:szCs w:val="20"/>
        </w:rPr>
        <w:t>Sistemlerinin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Kullanıcı</w:t>
      </w:r>
      <w:proofErr w:type="spellEnd"/>
      <w:r w:rsidRPr="004926AB">
        <w:rPr>
          <w:rFonts w:eastAsia="Times New Roman" w:cs="Times New Roman"/>
          <w:szCs w:val="20"/>
        </w:rPr>
        <w:t xml:space="preserve"> </w:t>
      </w:r>
      <w:proofErr w:type="spellStart"/>
      <w:r w:rsidRPr="004926AB">
        <w:rPr>
          <w:rFonts w:eastAsia="Times New Roman" w:cs="Times New Roman"/>
          <w:szCs w:val="20"/>
        </w:rPr>
        <w:t>Memnuniyeti</w:t>
      </w:r>
      <w:proofErr w:type="spellEnd"/>
      <w:r w:rsidRPr="004926AB">
        <w:rPr>
          <w:rFonts w:eastAsia="Times New Roman" w:cs="Times New Roman"/>
          <w:szCs w:val="20"/>
        </w:rPr>
        <w:t xml:space="preserve"> </w:t>
      </w:r>
      <w:proofErr w:type="spellStart"/>
      <w:r w:rsidRPr="004926AB">
        <w:rPr>
          <w:rFonts w:eastAsia="Times New Roman" w:cs="Times New Roman"/>
          <w:szCs w:val="20"/>
        </w:rPr>
        <w:t>Üzerindeki</w:t>
      </w:r>
      <w:proofErr w:type="spellEnd"/>
      <w:r w:rsidRPr="004926AB">
        <w:rPr>
          <w:rFonts w:eastAsia="Times New Roman" w:cs="Times New Roman"/>
          <w:szCs w:val="20"/>
        </w:rPr>
        <w:t xml:space="preserve"> </w:t>
      </w:r>
      <w:proofErr w:type="spellStart"/>
      <w:r w:rsidRPr="004926AB">
        <w:rPr>
          <w:rFonts w:eastAsia="Times New Roman" w:cs="Times New Roman"/>
          <w:szCs w:val="20"/>
        </w:rPr>
        <w:t>Etkisine</w:t>
      </w:r>
      <w:proofErr w:type="spellEnd"/>
      <w:r w:rsidRPr="004926AB">
        <w:rPr>
          <w:rFonts w:eastAsia="Times New Roman" w:cs="Times New Roman"/>
          <w:szCs w:val="20"/>
        </w:rPr>
        <w:t xml:space="preserve"> </w:t>
      </w:r>
      <w:proofErr w:type="spellStart"/>
      <w:r w:rsidRPr="004926AB">
        <w:rPr>
          <w:rFonts w:eastAsia="Times New Roman" w:cs="Times New Roman"/>
          <w:szCs w:val="20"/>
        </w:rPr>
        <w:t>Eleştirel</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Bakış</w:t>
      </w:r>
      <w:proofErr w:type="spellEnd"/>
      <w:r w:rsidRPr="004926AB">
        <w:rPr>
          <w:rFonts w:eastAsia="Times New Roman" w:cs="Times New Roman"/>
          <w:szCs w:val="20"/>
        </w:rPr>
        <w:t xml:space="preserve">. CBÜ Fen </w:t>
      </w:r>
      <w:proofErr w:type="spellStart"/>
      <w:r w:rsidRPr="004926AB">
        <w:rPr>
          <w:rFonts w:eastAsia="Times New Roman" w:cs="Times New Roman"/>
          <w:szCs w:val="20"/>
        </w:rPr>
        <w:t>Bil</w:t>
      </w:r>
      <w:proofErr w:type="spellEnd"/>
      <w:r w:rsidRPr="004926AB">
        <w:rPr>
          <w:rFonts w:eastAsia="Times New Roman" w:cs="Times New Roman"/>
          <w:szCs w:val="20"/>
        </w:rPr>
        <w:t xml:space="preserve">. </w:t>
      </w:r>
      <w:proofErr w:type="spellStart"/>
      <w:r w:rsidRPr="004926AB">
        <w:rPr>
          <w:rFonts w:eastAsia="Times New Roman" w:cs="Times New Roman"/>
          <w:szCs w:val="20"/>
        </w:rPr>
        <w:t>Dergi</w:t>
      </w:r>
      <w:proofErr w:type="spellEnd"/>
      <w:r w:rsidRPr="004926AB">
        <w:rPr>
          <w:rFonts w:eastAsia="Times New Roman" w:cs="Times New Roman"/>
          <w:szCs w:val="20"/>
        </w:rPr>
        <w:t xml:space="preserve">., </w:t>
      </w:r>
      <w:proofErr w:type="spellStart"/>
      <w:r w:rsidRPr="004926AB">
        <w:rPr>
          <w:rFonts w:eastAsia="Times New Roman" w:cs="Times New Roman"/>
          <w:szCs w:val="20"/>
        </w:rPr>
        <w:t>Cilt</w:t>
      </w:r>
      <w:proofErr w:type="spellEnd"/>
      <w:r w:rsidRPr="004926AB">
        <w:rPr>
          <w:rFonts w:eastAsia="Times New Roman" w:cs="Times New Roman"/>
          <w:szCs w:val="20"/>
        </w:rPr>
        <w:t xml:space="preserve"> 12, </w:t>
      </w:r>
      <w:proofErr w:type="spellStart"/>
      <w:r w:rsidRPr="004926AB">
        <w:rPr>
          <w:rFonts w:eastAsia="Times New Roman" w:cs="Times New Roman"/>
          <w:szCs w:val="20"/>
        </w:rPr>
        <w:t>Sayı</w:t>
      </w:r>
      <w:proofErr w:type="spellEnd"/>
      <w:r w:rsidRPr="004926AB">
        <w:rPr>
          <w:rFonts w:eastAsia="Times New Roman" w:cs="Times New Roman"/>
          <w:szCs w:val="20"/>
        </w:rPr>
        <w:t xml:space="preserve"> 3, 553-560 (</w:t>
      </w:r>
      <w:proofErr w:type="spellStart"/>
      <w:r w:rsidRPr="004926AB">
        <w:rPr>
          <w:rFonts w:eastAsia="Times New Roman" w:cs="Times New Roman"/>
          <w:szCs w:val="20"/>
        </w:rPr>
        <w:t>Tübitak</w:t>
      </w:r>
      <w:proofErr w:type="spellEnd"/>
      <w:r w:rsidRPr="004926AB">
        <w:rPr>
          <w:rFonts w:eastAsia="Times New Roman" w:cs="Times New Roman"/>
          <w:szCs w:val="20"/>
        </w:rPr>
        <w:t xml:space="preserve"> </w:t>
      </w:r>
      <w:proofErr w:type="spellStart"/>
      <w:r w:rsidRPr="004926AB">
        <w:rPr>
          <w:rFonts w:eastAsia="Times New Roman" w:cs="Times New Roman"/>
          <w:szCs w:val="20"/>
        </w:rPr>
        <w:t>Ulakbim</w:t>
      </w:r>
      <w:proofErr w:type="spellEnd"/>
      <w:r w:rsidRPr="004926AB">
        <w:rPr>
          <w:rFonts w:eastAsia="Times New Roman" w:cs="Times New Roman"/>
          <w:szCs w:val="20"/>
        </w:rPr>
        <w:t xml:space="preserve">). </w:t>
      </w:r>
    </w:p>
    <w:p w14:paraId="29A2AB26" w14:textId="59C570EC" w:rsidR="00FD78E0" w:rsidRPr="004926AB" w:rsidRDefault="00FD78E0" w:rsidP="00FD78E0">
      <w:pPr>
        <w:spacing w:after="120" w:line="240" w:lineRule="auto"/>
        <w:ind w:left="567"/>
        <w:rPr>
          <w:rFonts w:eastAsia="Times New Roman" w:cs="Times New Roman"/>
          <w:szCs w:val="20"/>
        </w:rPr>
      </w:pPr>
      <w:r w:rsidRPr="004926AB">
        <w:rPr>
          <w:rFonts w:eastAsia="Times New Roman" w:cs="Times New Roman"/>
          <w:szCs w:val="20"/>
        </w:rPr>
        <w:t xml:space="preserve">10.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Öner</w:t>
      </w:r>
      <w:proofErr w:type="spellEnd"/>
      <w:r w:rsidRPr="004926AB">
        <w:rPr>
          <w:rFonts w:eastAsia="Times New Roman" w:cs="Times New Roman"/>
          <w:szCs w:val="20"/>
        </w:rPr>
        <w:t xml:space="preserve">, M., Bauer, C. (2017) </w:t>
      </w:r>
      <w:proofErr w:type="spellStart"/>
      <w:r w:rsidRPr="004926AB">
        <w:rPr>
          <w:rFonts w:eastAsia="Times New Roman" w:cs="Times New Roman"/>
          <w:szCs w:val="20"/>
        </w:rPr>
        <w:t>Aynalı</w:t>
      </w:r>
      <w:proofErr w:type="spellEnd"/>
      <w:r w:rsidRPr="004926AB">
        <w:rPr>
          <w:rFonts w:eastAsia="Times New Roman" w:cs="Times New Roman"/>
          <w:szCs w:val="20"/>
        </w:rPr>
        <w:t xml:space="preserve"> </w:t>
      </w:r>
      <w:proofErr w:type="spellStart"/>
      <w:r w:rsidRPr="004926AB">
        <w:rPr>
          <w:rFonts w:eastAsia="Times New Roman" w:cs="Times New Roman"/>
          <w:szCs w:val="20"/>
        </w:rPr>
        <w:t>Jaluzi</w:t>
      </w:r>
      <w:proofErr w:type="spellEnd"/>
      <w:r w:rsidRPr="004926AB">
        <w:rPr>
          <w:rFonts w:eastAsia="Times New Roman" w:cs="Times New Roman"/>
          <w:szCs w:val="20"/>
        </w:rPr>
        <w:t xml:space="preserve"> </w:t>
      </w:r>
      <w:proofErr w:type="spellStart"/>
      <w:r w:rsidRPr="004926AB">
        <w:rPr>
          <w:rFonts w:eastAsia="Times New Roman" w:cs="Times New Roman"/>
          <w:szCs w:val="20"/>
        </w:rPr>
        <w:t>Sistemleri</w:t>
      </w:r>
      <w:proofErr w:type="spellEnd"/>
      <w:r w:rsidRPr="004926AB">
        <w:rPr>
          <w:rFonts w:eastAsia="Times New Roman" w:cs="Times New Roman"/>
          <w:szCs w:val="20"/>
        </w:rPr>
        <w:t xml:space="preserve"> </w:t>
      </w:r>
      <w:proofErr w:type="spellStart"/>
      <w:r w:rsidRPr="004926AB">
        <w:rPr>
          <w:rFonts w:eastAsia="Times New Roman" w:cs="Times New Roman"/>
          <w:szCs w:val="20"/>
        </w:rPr>
        <w:t>ile</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Etkin</w:t>
      </w:r>
      <w:proofErr w:type="spellEnd"/>
      <w:r w:rsidRPr="004926AB">
        <w:rPr>
          <w:rFonts w:eastAsia="Times New Roman" w:cs="Times New Roman"/>
          <w:szCs w:val="20"/>
        </w:rPr>
        <w:t xml:space="preserve"> </w:t>
      </w:r>
      <w:proofErr w:type="spellStart"/>
      <w:r w:rsidRPr="004926AB">
        <w:rPr>
          <w:rFonts w:eastAsia="Times New Roman" w:cs="Times New Roman"/>
          <w:szCs w:val="20"/>
        </w:rPr>
        <w:t>Yapı</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Tasarımı</w:t>
      </w:r>
      <w:proofErr w:type="spellEnd"/>
      <w:r w:rsidRPr="004926AB">
        <w:rPr>
          <w:rFonts w:eastAsia="Times New Roman" w:cs="Times New Roman"/>
          <w:szCs w:val="20"/>
        </w:rPr>
        <w:t xml:space="preserve">: </w:t>
      </w:r>
      <w:proofErr w:type="spellStart"/>
      <w:r w:rsidRPr="004926AB">
        <w:rPr>
          <w:rFonts w:eastAsia="Times New Roman" w:cs="Times New Roman"/>
          <w:szCs w:val="20"/>
        </w:rPr>
        <w:t>Günışığı</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Artırılması</w:t>
      </w:r>
      <w:proofErr w:type="spellEnd"/>
      <w:r w:rsidRPr="004926AB">
        <w:rPr>
          <w:rFonts w:eastAsia="Times New Roman" w:cs="Times New Roman"/>
          <w:szCs w:val="20"/>
        </w:rPr>
        <w:t xml:space="preserve">. </w:t>
      </w:r>
      <w:proofErr w:type="spellStart"/>
      <w:r w:rsidRPr="004926AB">
        <w:rPr>
          <w:rFonts w:eastAsia="Times New Roman" w:cs="Times New Roman"/>
          <w:szCs w:val="20"/>
        </w:rPr>
        <w:t>Ege</w:t>
      </w:r>
      <w:proofErr w:type="spellEnd"/>
      <w:r w:rsidRPr="004926AB">
        <w:rPr>
          <w:rFonts w:eastAsia="Times New Roman" w:cs="Times New Roman"/>
          <w:szCs w:val="20"/>
        </w:rPr>
        <w:t xml:space="preserv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w:t>
      </w:r>
      <w:proofErr w:type="spellStart"/>
      <w:r w:rsidRPr="004926AB">
        <w:rPr>
          <w:rFonts w:eastAsia="Times New Roman" w:cs="Times New Roman"/>
          <w:szCs w:val="20"/>
        </w:rPr>
        <w:t>Ocak</w:t>
      </w:r>
      <w:proofErr w:type="spellEnd"/>
      <w:r w:rsidRPr="004926AB">
        <w:rPr>
          <w:rFonts w:eastAsia="Times New Roman" w:cs="Times New Roman"/>
          <w:szCs w:val="20"/>
        </w:rPr>
        <w:t xml:space="preserve"> 2017, 11-14. (DAAI -Design and Applied Arts Index)</w:t>
      </w:r>
    </w:p>
    <w:p w14:paraId="0689FC2F" w14:textId="18428C4D" w:rsidR="00853873" w:rsidRPr="004926AB" w:rsidRDefault="00853873" w:rsidP="00FD78E0">
      <w:pPr>
        <w:spacing w:after="120" w:line="240" w:lineRule="auto"/>
        <w:ind w:left="567"/>
        <w:rPr>
          <w:rFonts w:eastAsia="Times New Roman" w:cs="Times New Roman"/>
          <w:szCs w:val="20"/>
        </w:rPr>
      </w:pPr>
      <w:r w:rsidRPr="004926AB">
        <w:rPr>
          <w:rFonts w:eastAsia="Times New Roman" w:cs="Times New Roman"/>
          <w:szCs w:val="20"/>
        </w:rPr>
        <w:t xml:space="preserve">11. </w:t>
      </w:r>
      <w:proofErr w:type="spellStart"/>
      <w:r w:rsidRPr="004926AB">
        <w:rPr>
          <w:rFonts w:eastAsia="Times New Roman" w:cs="Times New Roman"/>
          <w:szCs w:val="20"/>
        </w:rPr>
        <w:t>Yasemin</w:t>
      </w:r>
      <w:proofErr w:type="spellEnd"/>
      <w:r w:rsidRPr="004926AB">
        <w:rPr>
          <w:rFonts w:eastAsia="Times New Roman" w:cs="Times New Roman"/>
          <w:szCs w:val="20"/>
        </w:rPr>
        <w:t xml:space="preserve"> </w:t>
      </w:r>
      <w:proofErr w:type="spellStart"/>
      <w:r w:rsidRPr="004926AB">
        <w:rPr>
          <w:rFonts w:eastAsia="Times New Roman" w:cs="Times New Roman"/>
          <w:szCs w:val="20"/>
        </w:rPr>
        <w:t>Öztürk</w:t>
      </w:r>
      <w:proofErr w:type="spellEnd"/>
      <w:r w:rsidRPr="004926AB">
        <w:rPr>
          <w:rFonts w:eastAsia="Times New Roman" w:cs="Times New Roman"/>
          <w:szCs w:val="20"/>
        </w:rPr>
        <w:t xml:space="preserve">, </w:t>
      </w:r>
      <w:proofErr w:type="spellStart"/>
      <w:r w:rsidRPr="004926AB">
        <w:rPr>
          <w:rFonts w:eastAsia="Times New Roman" w:cs="Times New Roman"/>
          <w:szCs w:val="20"/>
        </w:rPr>
        <w:t>Zehra</w:t>
      </w:r>
      <w:proofErr w:type="spellEnd"/>
      <w:r w:rsidRPr="004926AB">
        <w:rPr>
          <w:rFonts w:eastAsia="Times New Roman" w:cs="Times New Roman"/>
          <w:szCs w:val="20"/>
        </w:rPr>
        <w:t xml:space="preserve"> </w:t>
      </w:r>
      <w:proofErr w:type="spellStart"/>
      <w:r w:rsidRPr="004926AB">
        <w:rPr>
          <w:rFonts w:eastAsia="Times New Roman" w:cs="Times New Roman"/>
          <w:szCs w:val="20"/>
        </w:rPr>
        <w:t>Tuğçe</w:t>
      </w:r>
      <w:proofErr w:type="spellEnd"/>
      <w:r w:rsidRPr="004926AB">
        <w:rPr>
          <w:rFonts w:eastAsia="Times New Roman" w:cs="Times New Roman"/>
          <w:szCs w:val="20"/>
        </w:rPr>
        <w:t xml:space="preserve">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Mustafa </w:t>
      </w:r>
      <w:proofErr w:type="spellStart"/>
      <w:r w:rsidRPr="004926AB">
        <w:rPr>
          <w:rFonts w:eastAsia="Times New Roman" w:cs="Times New Roman"/>
          <w:szCs w:val="20"/>
        </w:rPr>
        <w:t>Emre</w:t>
      </w:r>
      <w:proofErr w:type="spellEnd"/>
      <w:r w:rsidRPr="004926AB">
        <w:rPr>
          <w:rFonts w:eastAsia="Times New Roman" w:cs="Times New Roman"/>
          <w:szCs w:val="20"/>
        </w:rPr>
        <w:t xml:space="preserve"> </w:t>
      </w:r>
      <w:proofErr w:type="spellStart"/>
      <w:r w:rsidRPr="004926AB">
        <w:rPr>
          <w:rFonts w:eastAsia="Times New Roman" w:cs="Times New Roman"/>
          <w:szCs w:val="20"/>
        </w:rPr>
        <w:t>İlal</w:t>
      </w:r>
      <w:proofErr w:type="spellEnd"/>
      <w:r w:rsidRPr="004926AB">
        <w:rPr>
          <w:rFonts w:eastAsia="Times New Roman" w:cs="Times New Roman"/>
          <w:szCs w:val="20"/>
        </w:rPr>
        <w:t xml:space="preserve"> (2022), BİR AMFİNİN HACİM AKUSTİĞİNİN MALZEME ALTERNATİFLERİ ÖNERİLEREK YENİDEN TASARLANMASI,  </w:t>
      </w:r>
      <w:proofErr w:type="spellStart"/>
      <w:r w:rsidRPr="004926AB">
        <w:rPr>
          <w:rFonts w:eastAsia="Times New Roman" w:cs="Times New Roman"/>
          <w:szCs w:val="20"/>
        </w:rPr>
        <w:t>Karesi</w:t>
      </w:r>
      <w:proofErr w:type="spellEnd"/>
      <w:r w:rsidRPr="004926AB">
        <w:rPr>
          <w:rFonts w:eastAsia="Times New Roman" w:cs="Times New Roman"/>
          <w:szCs w:val="20"/>
        </w:rPr>
        <w:t xml:space="preserve"> Journal of Architecture, 1, 1, 1-19</w:t>
      </w:r>
    </w:p>
    <w:p w14:paraId="7D615709" w14:textId="77777777" w:rsidR="001375D6" w:rsidRPr="004926AB" w:rsidRDefault="001375D6" w:rsidP="00FD78E0">
      <w:pPr>
        <w:spacing w:after="120" w:line="240" w:lineRule="auto"/>
        <w:ind w:left="567"/>
        <w:rPr>
          <w:rFonts w:eastAsia="Times New Roman" w:cs="Times New Roman"/>
          <w:szCs w:val="20"/>
        </w:rPr>
      </w:pPr>
    </w:p>
    <w:p w14:paraId="2144DC87" w14:textId="375DEEE5" w:rsidR="005420E2" w:rsidRPr="004926AB" w:rsidRDefault="005420E2" w:rsidP="00FD78E0">
      <w:pPr>
        <w:spacing w:after="120" w:line="240" w:lineRule="auto"/>
        <w:ind w:firstLine="567"/>
        <w:rPr>
          <w:rFonts w:eastAsia="Times New Roman" w:cs="Calibri"/>
          <w:b/>
          <w:bCs/>
          <w:color w:val="000000"/>
        </w:rPr>
      </w:pPr>
      <w:r w:rsidRPr="004926AB">
        <w:rPr>
          <w:rFonts w:eastAsia="Times New Roman" w:cs="Calibri"/>
          <w:b/>
          <w:bCs/>
          <w:color w:val="000000"/>
        </w:rPr>
        <w:t>7.6. Papers presented in national conferences and published as proceedings</w:t>
      </w:r>
    </w:p>
    <w:p w14:paraId="758A3965" w14:textId="68FBB111"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(2003)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Sistemlerinin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Çalışabilirlik</w:t>
      </w:r>
      <w:proofErr w:type="spellEnd"/>
      <w:r w:rsidRPr="004926AB">
        <w:rPr>
          <w:rFonts w:eastAsia="Times New Roman" w:cs="Times New Roman"/>
          <w:szCs w:val="20"/>
        </w:rPr>
        <w:t xml:space="preserve"> </w:t>
      </w:r>
      <w:proofErr w:type="spellStart"/>
      <w:r w:rsidRPr="004926AB">
        <w:rPr>
          <w:rFonts w:eastAsia="Times New Roman" w:cs="Times New Roman"/>
          <w:szCs w:val="20"/>
        </w:rPr>
        <w:t>Durumu</w:t>
      </w:r>
      <w:proofErr w:type="spellEnd"/>
      <w:r w:rsidRPr="004926AB">
        <w:rPr>
          <w:rFonts w:eastAsia="Times New Roman" w:cs="Times New Roman"/>
          <w:szCs w:val="20"/>
        </w:rPr>
        <w:t xml:space="preserve"> </w:t>
      </w:r>
      <w:proofErr w:type="spellStart"/>
      <w:r w:rsidRPr="004926AB">
        <w:rPr>
          <w:rFonts w:eastAsia="Times New Roman" w:cs="Times New Roman"/>
          <w:szCs w:val="20"/>
        </w:rPr>
        <w:t>Üzerine</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Çalışma</w:t>
      </w:r>
      <w:proofErr w:type="spellEnd"/>
      <w:r w:rsidRPr="004926AB">
        <w:rPr>
          <w:rFonts w:eastAsia="Times New Roman" w:cs="Times New Roman"/>
          <w:szCs w:val="20"/>
        </w:rPr>
        <w:t>, İbn-</w:t>
      </w:r>
      <w:proofErr w:type="spellStart"/>
      <w:r w:rsidRPr="004926AB">
        <w:rPr>
          <w:rFonts w:eastAsia="Times New Roman" w:cs="Times New Roman"/>
          <w:szCs w:val="20"/>
        </w:rPr>
        <w:t>i</w:t>
      </w:r>
      <w:proofErr w:type="spellEnd"/>
      <w:r w:rsidRPr="004926AB">
        <w:rPr>
          <w:rFonts w:eastAsia="Times New Roman" w:cs="Times New Roman"/>
          <w:szCs w:val="20"/>
        </w:rPr>
        <w:t xml:space="preserve"> </w:t>
      </w:r>
      <w:proofErr w:type="spellStart"/>
      <w:r w:rsidRPr="004926AB">
        <w:rPr>
          <w:rFonts w:eastAsia="Times New Roman" w:cs="Times New Roman"/>
          <w:szCs w:val="20"/>
        </w:rPr>
        <w:t>Sina</w:t>
      </w:r>
      <w:proofErr w:type="spellEnd"/>
      <w:r w:rsidRPr="004926AB">
        <w:rPr>
          <w:rFonts w:eastAsia="Times New Roman" w:cs="Times New Roman"/>
          <w:szCs w:val="20"/>
        </w:rPr>
        <w:t xml:space="preserve"> </w:t>
      </w:r>
      <w:proofErr w:type="spellStart"/>
      <w:r w:rsidRPr="004926AB">
        <w:rPr>
          <w:rFonts w:eastAsia="Times New Roman" w:cs="Times New Roman"/>
          <w:szCs w:val="20"/>
        </w:rPr>
        <w:t>Hastanesi</w:t>
      </w:r>
      <w:proofErr w:type="spellEnd"/>
      <w:r w:rsidRPr="004926AB">
        <w:rPr>
          <w:rFonts w:eastAsia="Times New Roman" w:cs="Times New Roman"/>
          <w:szCs w:val="20"/>
        </w:rPr>
        <w:t xml:space="preserve">, II.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w:t>
      </w:r>
      <w:proofErr w:type="spellStart"/>
      <w:r w:rsidRPr="004926AB">
        <w:rPr>
          <w:rFonts w:eastAsia="Times New Roman" w:cs="Times New Roman"/>
          <w:szCs w:val="20"/>
        </w:rPr>
        <w:t>Diyarbakır</w:t>
      </w:r>
      <w:proofErr w:type="spellEnd"/>
      <w:r w:rsidRPr="004926AB">
        <w:rPr>
          <w:rFonts w:eastAsia="Times New Roman" w:cs="Times New Roman"/>
          <w:szCs w:val="20"/>
        </w:rPr>
        <w:t xml:space="preserve">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8-10 </w:t>
      </w:r>
      <w:proofErr w:type="spellStart"/>
      <w:r w:rsidRPr="004926AB">
        <w:rPr>
          <w:rFonts w:eastAsia="Times New Roman" w:cs="Times New Roman"/>
          <w:szCs w:val="20"/>
        </w:rPr>
        <w:t>Ekim</w:t>
      </w:r>
      <w:proofErr w:type="spellEnd"/>
      <w:r w:rsidRPr="004926AB">
        <w:rPr>
          <w:rFonts w:eastAsia="Times New Roman" w:cs="Times New Roman"/>
          <w:szCs w:val="20"/>
        </w:rPr>
        <w:t xml:space="preserve"> 2003, 87-91, </w:t>
      </w:r>
      <w:proofErr w:type="spellStart"/>
      <w:r w:rsidRPr="004926AB">
        <w:rPr>
          <w:rFonts w:eastAsia="Times New Roman" w:cs="Times New Roman"/>
          <w:szCs w:val="20"/>
        </w:rPr>
        <w:t>Diyarbakır</w:t>
      </w:r>
      <w:proofErr w:type="spellEnd"/>
      <w:r w:rsidRPr="004926AB">
        <w:rPr>
          <w:rFonts w:eastAsia="Times New Roman" w:cs="Times New Roman"/>
          <w:szCs w:val="20"/>
        </w:rPr>
        <w:t xml:space="preserve">. </w:t>
      </w:r>
    </w:p>
    <w:p w14:paraId="52C8CF20" w14:textId="0B2AC30E"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2.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(2003) </w:t>
      </w:r>
      <w:proofErr w:type="spellStart"/>
      <w:r w:rsidRPr="004926AB">
        <w:rPr>
          <w:rFonts w:eastAsia="Times New Roman" w:cs="Times New Roman"/>
          <w:szCs w:val="20"/>
        </w:rPr>
        <w:t>Müzelerin</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tasarımı</w:t>
      </w:r>
      <w:proofErr w:type="spellEnd"/>
      <w:r w:rsidRPr="004926AB">
        <w:rPr>
          <w:rFonts w:eastAsia="Times New Roman" w:cs="Times New Roman"/>
          <w:szCs w:val="20"/>
        </w:rPr>
        <w:t xml:space="preserve">-ODTÜ </w:t>
      </w:r>
      <w:proofErr w:type="spellStart"/>
      <w:r w:rsidRPr="004926AB">
        <w:rPr>
          <w:rFonts w:eastAsia="Times New Roman" w:cs="Times New Roman"/>
          <w:szCs w:val="20"/>
        </w:rPr>
        <w:t>Müzesi</w:t>
      </w:r>
      <w:proofErr w:type="spellEnd"/>
      <w:r w:rsidRPr="004926AB">
        <w:rPr>
          <w:rFonts w:eastAsia="Times New Roman" w:cs="Times New Roman"/>
          <w:szCs w:val="20"/>
        </w:rPr>
        <w:t xml:space="preserve">, II.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w:t>
      </w:r>
      <w:proofErr w:type="spellStart"/>
      <w:r w:rsidRPr="004926AB">
        <w:rPr>
          <w:rFonts w:eastAsia="Times New Roman" w:cs="Times New Roman"/>
          <w:szCs w:val="20"/>
        </w:rPr>
        <w:t>Diyarbakır</w:t>
      </w:r>
      <w:proofErr w:type="spellEnd"/>
      <w:r w:rsidRPr="004926AB">
        <w:rPr>
          <w:rFonts w:eastAsia="Times New Roman" w:cs="Times New Roman"/>
          <w:szCs w:val="20"/>
        </w:rPr>
        <w:t xml:space="preserve">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8-10 </w:t>
      </w:r>
      <w:proofErr w:type="spellStart"/>
      <w:r w:rsidRPr="004926AB">
        <w:rPr>
          <w:rFonts w:eastAsia="Times New Roman" w:cs="Times New Roman"/>
          <w:szCs w:val="20"/>
        </w:rPr>
        <w:t>Ekim</w:t>
      </w:r>
      <w:proofErr w:type="spellEnd"/>
      <w:r w:rsidRPr="004926AB">
        <w:rPr>
          <w:rFonts w:eastAsia="Times New Roman" w:cs="Times New Roman"/>
          <w:szCs w:val="20"/>
        </w:rPr>
        <w:t xml:space="preserve"> 2003,98-104, </w:t>
      </w:r>
      <w:proofErr w:type="spellStart"/>
      <w:r w:rsidRPr="004926AB">
        <w:rPr>
          <w:rFonts w:eastAsia="Times New Roman" w:cs="Times New Roman"/>
          <w:szCs w:val="20"/>
        </w:rPr>
        <w:t>Diyarbakır</w:t>
      </w:r>
      <w:proofErr w:type="spellEnd"/>
      <w:r w:rsidRPr="004926AB">
        <w:rPr>
          <w:rFonts w:eastAsia="Times New Roman" w:cs="Times New Roman"/>
          <w:szCs w:val="20"/>
        </w:rPr>
        <w:t>.</w:t>
      </w:r>
    </w:p>
    <w:p w14:paraId="7CBEED24" w14:textId="74ADE47B"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3.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(2009) </w:t>
      </w:r>
      <w:proofErr w:type="spellStart"/>
      <w:r w:rsidRPr="004926AB">
        <w:rPr>
          <w:rFonts w:eastAsia="Times New Roman" w:cs="Times New Roman"/>
          <w:szCs w:val="20"/>
        </w:rPr>
        <w:t>Binaların</w:t>
      </w:r>
      <w:proofErr w:type="spellEnd"/>
      <w:r w:rsidRPr="004926AB">
        <w:rPr>
          <w:rFonts w:eastAsia="Times New Roman" w:cs="Times New Roman"/>
          <w:szCs w:val="20"/>
        </w:rPr>
        <w:t xml:space="preserve"> </w:t>
      </w:r>
      <w:proofErr w:type="spellStart"/>
      <w:r w:rsidRPr="004926AB">
        <w:rPr>
          <w:rFonts w:eastAsia="Times New Roman" w:cs="Times New Roman"/>
          <w:szCs w:val="20"/>
        </w:rPr>
        <w:t>Doğal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Performanslarının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Değerlendirilmesi</w:t>
      </w:r>
      <w:proofErr w:type="spellEnd"/>
      <w:r w:rsidRPr="004926AB">
        <w:rPr>
          <w:rFonts w:eastAsia="Times New Roman" w:cs="Times New Roman"/>
          <w:szCs w:val="20"/>
        </w:rPr>
        <w:t xml:space="preserve">, V.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w:t>
      </w:r>
      <w:proofErr w:type="spellStart"/>
      <w:r w:rsidRPr="004926AB">
        <w:rPr>
          <w:rFonts w:eastAsia="Times New Roman" w:cs="Times New Roman"/>
          <w:szCs w:val="20"/>
        </w:rPr>
        <w:t>Mayıs</w:t>
      </w:r>
      <w:proofErr w:type="spellEnd"/>
      <w:r w:rsidRPr="004926AB">
        <w:rPr>
          <w:rFonts w:eastAsia="Times New Roman" w:cs="Times New Roman"/>
          <w:szCs w:val="20"/>
        </w:rPr>
        <w:t xml:space="preserve">, 2009, 25-36, İzmir.  </w:t>
      </w:r>
    </w:p>
    <w:p w14:paraId="439C7B35" w14:textId="3B0BD8A8"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4. </w:t>
      </w:r>
      <w:proofErr w:type="spellStart"/>
      <w:r w:rsidRPr="004926AB">
        <w:rPr>
          <w:rFonts w:eastAsia="Times New Roman" w:cs="Times New Roman"/>
          <w:szCs w:val="20"/>
        </w:rPr>
        <w:t>Kazanasmaz,T</w:t>
      </w:r>
      <w:proofErr w:type="spellEnd"/>
      <w:r w:rsidRPr="004926AB">
        <w:rPr>
          <w:rFonts w:eastAsia="Times New Roman" w:cs="Times New Roman"/>
          <w:szCs w:val="20"/>
        </w:rPr>
        <w:t xml:space="preserve">., </w:t>
      </w:r>
      <w:proofErr w:type="spellStart"/>
      <w:r w:rsidRPr="004926AB">
        <w:rPr>
          <w:rFonts w:eastAsia="Times New Roman" w:cs="Times New Roman"/>
          <w:szCs w:val="20"/>
        </w:rPr>
        <w:t>Günaydın</w:t>
      </w:r>
      <w:proofErr w:type="spellEnd"/>
      <w:r w:rsidRPr="004926AB">
        <w:rPr>
          <w:rFonts w:eastAsia="Times New Roman" w:cs="Times New Roman"/>
          <w:szCs w:val="20"/>
        </w:rPr>
        <w:t xml:space="preserve">, M., </w:t>
      </w:r>
      <w:proofErr w:type="spellStart"/>
      <w:r w:rsidRPr="004926AB">
        <w:rPr>
          <w:rFonts w:eastAsia="Times New Roman" w:cs="Times New Roman"/>
          <w:szCs w:val="20"/>
        </w:rPr>
        <w:t>Binol</w:t>
      </w:r>
      <w:proofErr w:type="spellEnd"/>
      <w:r w:rsidRPr="004926AB">
        <w:rPr>
          <w:rFonts w:eastAsia="Times New Roman" w:cs="Times New Roman"/>
          <w:szCs w:val="20"/>
        </w:rPr>
        <w:t xml:space="preserve">, S. (2009) </w:t>
      </w:r>
      <w:proofErr w:type="spellStart"/>
      <w:r w:rsidRPr="004926AB">
        <w:rPr>
          <w:rFonts w:eastAsia="Times New Roman" w:cs="Times New Roman"/>
          <w:szCs w:val="20"/>
        </w:rPr>
        <w:t>Bürolarda</w:t>
      </w:r>
      <w:proofErr w:type="spellEnd"/>
      <w:r w:rsidRPr="004926AB">
        <w:rPr>
          <w:rFonts w:eastAsia="Times New Roman" w:cs="Times New Roman"/>
          <w:szCs w:val="20"/>
        </w:rPr>
        <w:t xml:space="preserve"> </w:t>
      </w:r>
      <w:proofErr w:type="spellStart"/>
      <w:r w:rsidRPr="004926AB">
        <w:rPr>
          <w:rFonts w:eastAsia="Times New Roman" w:cs="Times New Roman"/>
          <w:szCs w:val="20"/>
        </w:rPr>
        <w:t>Günışığı</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Aydınlık</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Öngörülmesi</w:t>
      </w:r>
      <w:proofErr w:type="spellEnd"/>
      <w:r w:rsidRPr="004926AB">
        <w:rPr>
          <w:rFonts w:eastAsia="Times New Roman" w:cs="Times New Roman"/>
          <w:szCs w:val="20"/>
        </w:rPr>
        <w:t xml:space="preserve">, IX.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Tesisat</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Mühendisliği</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Bina </w:t>
      </w:r>
      <w:proofErr w:type="spellStart"/>
      <w:r w:rsidRPr="004926AB">
        <w:rPr>
          <w:rFonts w:eastAsia="Times New Roman" w:cs="Times New Roman"/>
          <w:szCs w:val="20"/>
        </w:rPr>
        <w:t>Fiziği</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w:t>
      </w:r>
      <w:proofErr w:type="spellStart"/>
      <w:r w:rsidRPr="004926AB">
        <w:rPr>
          <w:rFonts w:eastAsia="Times New Roman" w:cs="Times New Roman"/>
          <w:szCs w:val="20"/>
        </w:rPr>
        <w:t>Mayıs</w:t>
      </w:r>
      <w:proofErr w:type="spellEnd"/>
      <w:r w:rsidRPr="004926AB">
        <w:rPr>
          <w:rFonts w:eastAsia="Times New Roman" w:cs="Times New Roman"/>
          <w:szCs w:val="20"/>
        </w:rPr>
        <w:t xml:space="preserve"> 2009, 811-822, İzmir. </w:t>
      </w:r>
    </w:p>
    <w:p w14:paraId="652F8747" w14:textId="5E0BF52D"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5. </w:t>
      </w:r>
      <w:proofErr w:type="spellStart"/>
      <w:r w:rsidRPr="004926AB">
        <w:rPr>
          <w:rFonts w:eastAsia="Times New Roman" w:cs="Times New Roman"/>
          <w:szCs w:val="20"/>
        </w:rPr>
        <w:t>Erlalelitepe</w:t>
      </w:r>
      <w:proofErr w:type="spellEnd"/>
      <w:r w:rsidRPr="004926AB">
        <w:rPr>
          <w:rFonts w:eastAsia="Times New Roman" w:cs="Times New Roman"/>
          <w:szCs w:val="20"/>
        </w:rPr>
        <w:t xml:space="preserve">, İ., Aral, D.,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(2010) </w:t>
      </w:r>
      <w:proofErr w:type="spellStart"/>
      <w:r w:rsidRPr="004926AB">
        <w:rPr>
          <w:rFonts w:eastAsia="Times New Roman" w:cs="Times New Roman"/>
          <w:szCs w:val="20"/>
        </w:rPr>
        <w:t>Eğitim</w:t>
      </w:r>
      <w:proofErr w:type="spellEnd"/>
      <w:r w:rsidRPr="004926AB">
        <w:rPr>
          <w:rFonts w:eastAsia="Times New Roman" w:cs="Times New Roman"/>
          <w:szCs w:val="20"/>
        </w:rPr>
        <w:t xml:space="preserve"> </w:t>
      </w:r>
      <w:proofErr w:type="spellStart"/>
      <w:r w:rsidRPr="004926AB">
        <w:rPr>
          <w:rFonts w:eastAsia="Times New Roman" w:cs="Times New Roman"/>
          <w:szCs w:val="20"/>
        </w:rPr>
        <w:t>Yapılarının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Doğal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w:t>
      </w:r>
      <w:proofErr w:type="spellEnd"/>
      <w:r w:rsidRPr="004926AB">
        <w:rPr>
          <w:rFonts w:eastAsia="Times New Roman" w:cs="Times New Roman"/>
          <w:szCs w:val="20"/>
        </w:rPr>
        <w:t xml:space="preserve"> </w:t>
      </w:r>
      <w:proofErr w:type="spellStart"/>
      <w:r w:rsidRPr="004926AB">
        <w:rPr>
          <w:rFonts w:eastAsia="Times New Roman" w:cs="Times New Roman"/>
          <w:szCs w:val="20"/>
        </w:rPr>
        <w:t>Açısından</w:t>
      </w:r>
      <w:proofErr w:type="spellEnd"/>
      <w:r w:rsidRPr="004926AB">
        <w:rPr>
          <w:rFonts w:eastAsia="Times New Roman" w:cs="Times New Roman"/>
          <w:szCs w:val="20"/>
        </w:rPr>
        <w:t xml:space="preserve"> </w:t>
      </w:r>
      <w:proofErr w:type="spellStart"/>
      <w:r w:rsidRPr="004926AB">
        <w:rPr>
          <w:rFonts w:eastAsia="Times New Roman" w:cs="Times New Roman"/>
          <w:szCs w:val="20"/>
        </w:rPr>
        <w:t>İncelenmesi</w:t>
      </w:r>
      <w:proofErr w:type="spellEnd"/>
      <w:r w:rsidRPr="004926AB">
        <w:rPr>
          <w:rFonts w:eastAsia="Times New Roman" w:cs="Times New Roman"/>
          <w:szCs w:val="20"/>
        </w:rPr>
        <w:t xml:space="preserve">, </w:t>
      </w:r>
      <w:proofErr w:type="spellStart"/>
      <w:r w:rsidRPr="004926AB">
        <w:rPr>
          <w:rFonts w:eastAsia="Times New Roman" w:cs="Times New Roman"/>
          <w:szCs w:val="20"/>
        </w:rPr>
        <w:t>Yapı</w:t>
      </w:r>
      <w:proofErr w:type="spellEnd"/>
      <w:r w:rsidRPr="004926AB">
        <w:rPr>
          <w:rFonts w:eastAsia="Times New Roman" w:cs="Times New Roman"/>
          <w:szCs w:val="20"/>
        </w:rPr>
        <w:t xml:space="preserve"> </w:t>
      </w:r>
      <w:proofErr w:type="spellStart"/>
      <w:r w:rsidRPr="004926AB">
        <w:rPr>
          <w:rFonts w:eastAsia="Times New Roman" w:cs="Times New Roman"/>
          <w:szCs w:val="20"/>
        </w:rPr>
        <w:t>Fiziği</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Sürdürülebilir</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w:t>
      </w:r>
      <w:proofErr w:type="spellStart"/>
      <w:r w:rsidRPr="004926AB">
        <w:rPr>
          <w:rFonts w:eastAsia="Times New Roman" w:cs="Times New Roman"/>
          <w:szCs w:val="20"/>
        </w:rPr>
        <w:t>Yıldız</w:t>
      </w:r>
      <w:proofErr w:type="spellEnd"/>
      <w:r w:rsidRPr="004926AB">
        <w:rPr>
          <w:rFonts w:eastAsia="Times New Roman" w:cs="Times New Roman"/>
          <w:szCs w:val="20"/>
        </w:rPr>
        <w:t xml:space="preserve"> </w:t>
      </w:r>
      <w:proofErr w:type="spellStart"/>
      <w:r w:rsidRPr="004926AB">
        <w:rPr>
          <w:rFonts w:eastAsia="Times New Roman" w:cs="Times New Roman"/>
          <w:szCs w:val="20"/>
        </w:rPr>
        <w:t>Teknik</w:t>
      </w:r>
      <w:proofErr w:type="spellEnd"/>
      <w:r w:rsidRPr="004926AB">
        <w:rPr>
          <w:rFonts w:eastAsia="Times New Roman" w:cs="Times New Roman"/>
          <w:szCs w:val="20"/>
        </w:rPr>
        <w:t xml:space="preserve"> </w:t>
      </w:r>
      <w:proofErr w:type="spellStart"/>
      <w:r w:rsidRPr="004926AB">
        <w:rPr>
          <w:rFonts w:eastAsia="Times New Roman" w:cs="Times New Roman"/>
          <w:szCs w:val="20"/>
        </w:rPr>
        <w:t>Üniversitesi</w:t>
      </w:r>
      <w:proofErr w:type="spellEnd"/>
      <w:r w:rsidRPr="004926AB">
        <w:rPr>
          <w:rFonts w:eastAsia="Times New Roman" w:cs="Times New Roman"/>
          <w:szCs w:val="20"/>
        </w:rPr>
        <w:t xml:space="preserve">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w:t>
      </w:r>
      <w:proofErr w:type="spellStart"/>
      <w:r w:rsidRPr="004926AB">
        <w:rPr>
          <w:rFonts w:eastAsia="Times New Roman" w:cs="Times New Roman"/>
          <w:szCs w:val="20"/>
        </w:rPr>
        <w:t>Fakültesi</w:t>
      </w:r>
      <w:proofErr w:type="spellEnd"/>
      <w:r w:rsidRPr="004926AB">
        <w:rPr>
          <w:rFonts w:eastAsia="Times New Roman" w:cs="Times New Roman"/>
          <w:szCs w:val="20"/>
        </w:rPr>
        <w:t xml:space="preserve">, </w:t>
      </w:r>
      <w:proofErr w:type="spellStart"/>
      <w:r w:rsidRPr="004926AB">
        <w:rPr>
          <w:rFonts w:eastAsia="Times New Roman" w:cs="Times New Roman"/>
          <w:szCs w:val="20"/>
        </w:rPr>
        <w:t>Sayı</w:t>
      </w:r>
      <w:proofErr w:type="spellEnd"/>
      <w:r w:rsidRPr="004926AB">
        <w:rPr>
          <w:rFonts w:eastAsia="Times New Roman" w:cs="Times New Roman"/>
          <w:szCs w:val="20"/>
        </w:rPr>
        <w:t xml:space="preserve">: MF.MİM-2010.001,4-5 Mart 2010, 331-338, İstanbul. </w:t>
      </w:r>
    </w:p>
    <w:p w14:paraId="358FEE7A" w14:textId="0BC9A69A"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6. </w:t>
      </w:r>
      <w:proofErr w:type="spellStart"/>
      <w:r w:rsidRPr="004926AB">
        <w:rPr>
          <w:rFonts w:eastAsia="Times New Roman" w:cs="Times New Roman"/>
          <w:szCs w:val="20"/>
        </w:rPr>
        <w:t>Erlalelitepe</w:t>
      </w:r>
      <w:proofErr w:type="spellEnd"/>
      <w:r w:rsidRPr="004926AB">
        <w:rPr>
          <w:rFonts w:eastAsia="Times New Roman" w:cs="Times New Roman"/>
          <w:szCs w:val="20"/>
        </w:rPr>
        <w:t xml:space="preserve">, İ.,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(2011) </w:t>
      </w:r>
      <w:proofErr w:type="spellStart"/>
      <w:r w:rsidRPr="004926AB">
        <w:rPr>
          <w:rFonts w:eastAsia="Times New Roman" w:cs="Times New Roman"/>
          <w:szCs w:val="20"/>
        </w:rPr>
        <w:t>Yeşil</w:t>
      </w:r>
      <w:proofErr w:type="spellEnd"/>
      <w:r w:rsidRPr="004926AB">
        <w:rPr>
          <w:rFonts w:eastAsia="Times New Roman" w:cs="Times New Roman"/>
          <w:szCs w:val="20"/>
        </w:rPr>
        <w:t xml:space="preserve"> Bina </w:t>
      </w:r>
      <w:proofErr w:type="spellStart"/>
      <w:r w:rsidRPr="004926AB">
        <w:rPr>
          <w:rFonts w:eastAsia="Times New Roman" w:cs="Times New Roman"/>
          <w:szCs w:val="20"/>
        </w:rPr>
        <w:t>Sertifika</w:t>
      </w:r>
      <w:proofErr w:type="spellEnd"/>
      <w:r w:rsidRPr="004926AB">
        <w:rPr>
          <w:rFonts w:eastAsia="Times New Roman" w:cs="Times New Roman"/>
          <w:szCs w:val="20"/>
        </w:rPr>
        <w:t xml:space="preserve"> </w:t>
      </w:r>
      <w:proofErr w:type="spellStart"/>
      <w:r w:rsidRPr="004926AB">
        <w:rPr>
          <w:rFonts w:eastAsia="Times New Roman" w:cs="Times New Roman"/>
          <w:szCs w:val="20"/>
        </w:rPr>
        <w:t>Sistemlerinde</w:t>
      </w:r>
      <w:proofErr w:type="spellEnd"/>
      <w:r w:rsidRPr="004926AB">
        <w:rPr>
          <w:rFonts w:eastAsia="Times New Roman" w:cs="Times New Roman"/>
          <w:szCs w:val="20"/>
        </w:rPr>
        <w:t xml:space="preserve"> </w:t>
      </w:r>
      <w:proofErr w:type="spellStart"/>
      <w:r w:rsidRPr="004926AB">
        <w:rPr>
          <w:rFonts w:eastAsia="Times New Roman" w:cs="Times New Roman"/>
          <w:szCs w:val="20"/>
        </w:rPr>
        <w:t>Konut</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Önemi</w:t>
      </w:r>
      <w:proofErr w:type="spellEnd"/>
      <w:r w:rsidRPr="004926AB">
        <w:rPr>
          <w:rFonts w:eastAsia="Times New Roman" w:cs="Times New Roman"/>
          <w:szCs w:val="20"/>
        </w:rPr>
        <w:t xml:space="preserve">, X.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Tesisat</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Mühendisliği</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Bina </w:t>
      </w:r>
      <w:proofErr w:type="spellStart"/>
      <w:r w:rsidRPr="004926AB">
        <w:rPr>
          <w:rFonts w:eastAsia="Times New Roman" w:cs="Times New Roman"/>
          <w:szCs w:val="20"/>
        </w:rPr>
        <w:t>Fiziği</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13-16 Nisan 2011,1625-1633, İzmir.</w:t>
      </w:r>
    </w:p>
    <w:p w14:paraId="73CD951A" w14:textId="520920F6"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7.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Fırat</w:t>
      </w:r>
      <w:proofErr w:type="spellEnd"/>
      <w:r w:rsidRPr="004926AB">
        <w:rPr>
          <w:rFonts w:eastAsia="Times New Roman" w:cs="Times New Roman"/>
          <w:szCs w:val="20"/>
        </w:rPr>
        <w:t xml:space="preserve">, P., </w:t>
      </w:r>
      <w:proofErr w:type="spellStart"/>
      <w:r w:rsidRPr="004926AB">
        <w:rPr>
          <w:rFonts w:eastAsia="Times New Roman" w:cs="Times New Roman"/>
          <w:szCs w:val="20"/>
        </w:rPr>
        <w:t>Tosun</w:t>
      </w:r>
      <w:proofErr w:type="spellEnd"/>
      <w:r w:rsidRPr="004926AB">
        <w:rPr>
          <w:rFonts w:eastAsia="Times New Roman" w:cs="Times New Roman"/>
          <w:szCs w:val="20"/>
        </w:rPr>
        <w:t xml:space="preserve">, M.(2011) </w:t>
      </w:r>
      <w:proofErr w:type="spellStart"/>
      <w:r w:rsidRPr="004926AB">
        <w:rPr>
          <w:rFonts w:eastAsia="Times New Roman" w:cs="Times New Roman"/>
          <w:szCs w:val="20"/>
        </w:rPr>
        <w:t>Prizmatik</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Lazer</w:t>
      </w:r>
      <w:proofErr w:type="spellEnd"/>
      <w:r w:rsidRPr="004926AB">
        <w:rPr>
          <w:rFonts w:eastAsia="Times New Roman" w:cs="Times New Roman"/>
          <w:szCs w:val="20"/>
        </w:rPr>
        <w:t xml:space="preserve"> </w:t>
      </w:r>
      <w:proofErr w:type="spellStart"/>
      <w:r w:rsidRPr="004926AB">
        <w:rPr>
          <w:rFonts w:eastAsia="Times New Roman" w:cs="Times New Roman"/>
          <w:szCs w:val="20"/>
        </w:rPr>
        <w:t>Kesim</w:t>
      </w:r>
      <w:proofErr w:type="spellEnd"/>
      <w:r w:rsidRPr="004926AB">
        <w:rPr>
          <w:rFonts w:eastAsia="Times New Roman" w:cs="Times New Roman"/>
          <w:szCs w:val="20"/>
        </w:rPr>
        <w:t xml:space="preserve"> </w:t>
      </w:r>
      <w:proofErr w:type="spellStart"/>
      <w:r w:rsidRPr="004926AB">
        <w:rPr>
          <w:rFonts w:eastAsia="Times New Roman" w:cs="Times New Roman"/>
          <w:szCs w:val="20"/>
        </w:rPr>
        <w:t>Panellerin</w:t>
      </w:r>
      <w:proofErr w:type="spellEnd"/>
      <w:r w:rsidRPr="004926AB">
        <w:rPr>
          <w:rFonts w:eastAsia="Times New Roman" w:cs="Times New Roman"/>
          <w:szCs w:val="20"/>
        </w:rPr>
        <w:t xml:space="preserve"> </w:t>
      </w:r>
      <w:proofErr w:type="spellStart"/>
      <w:r w:rsidRPr="004926AB">
        <w:rPr>
          <w:rFonts w:eastAsia="Times New Roman" w:cs="Times New Roman"/>
          <w:szCs w:val="20"/>
        </w:rPr>
        <w:t>Doğal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w:t>
      </w:r>
      <w:proofErr w:type="spellEnd"/>
      <w:r w:rsidRPr="004926AB">
        <w:rPr>
          <w:rFonts w:eastAsia="Times New Roman" w:cs="Times New Roman"/>
          <w:szCs w:val="20"/>
        </w:rPr>
        <w:t xml:space="preserve"> </w:t>
      </w:r>
      <w:proofErr w:type="spellStart"/>
      <w:r w:rsidRPr="004926AB">
        <w:rPr>
          <w:rFonts w:eastAsia="Times New Roman" w:cs="Times New Roman"/>
          <w:szCs w:val="20"/>
        </w:rPr>
        <w:t>Açısından</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Değerlendirilmesi</w:t>
      </w:r>
      <w:proofErr w:type="spellEnd"/>
      <w:r w:rsidRPr="004926AB">
        <w:rPr>
          <w:rFonts w:eastAsia="Times New Roman" w:cs="Times New Roman"/>
          <w:szCs w:val="20"/>
        </w:rPr>
        <w:t xml:space="preserve">, VI.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24-25 </w:t>
      </w:r>
      <w:proofErr w:type="spellStart"/>
      <w:r w:rsidRPr="004926AB">
        <w:rPr>
          <w:rFonts w:eastAsia="Times New Roman" w:cs="Times New Roman"/>
          <w:szCs w:val="20"/>
        </w:rPr>
        <w:t>Kasım</w:t>
      </w:r>
      <w:proofErr w:type="spellEnd"/>
      <w:r w:rsidRPr="004926AB">
        <w:rPr>
          <w:rFonts w:eastAsia="Times New Roman" w:cs="Times New Roman"/>
          <w:szCs w:val="20"/>
        </w:rPr>
        <w:t xml:space="preserve"> 2011,44-56,İzmir. </w:t>
      </w:r>
    </w:p>
    <w:p w14:paraId="50B1E00D" w14:textId="43424DFD"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8.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Diler</w:t>
      </w:r>
      <w:proofErr w:type="spellEnd"/>
      <w:r w:rsidRPr="004926AB">
        <w:rPr>
          <w:rFonts w:eastAsia="Times New Roman" w:cs="Times New Roman"/>
          <w:szCs w:val="20"/>
        </w:rPr>
        <w:t xml:space="preserve">, Y. (2011) </w:t>
      </w:r>
      <w:proofErr w:type="spellStart"/>
      <w:r w:rsidRPr="004926AB">
        <w:rPr>
          <w:rFonts w:eastAsia="Times New Roman" w:cs="Times New Roman"/>
          <w:szCs w:val="20"/>
        </w:rPr>
        <w:t>Gelişmiş</w:t>
      </w:r>
      <w:proofErr w:type="spellEnd"/>
      <w:r w:rsidRPr="004926AB">
        <w:rPr>
          <w:rFonts w:eastAsia="Times New Roman" w:cs="Times New Roman"/>
          <w:szCs w:val="20"/>
        </w:rPr>
        <w:t xml:space="preserve"> Cam </w:t>
      </w:r>
      <w:proofErr w:type="spellStart"/>
      <w:r w:rsidRPr="004926AB">
        <w:rPr>
          <w:rFonts w:eastAsia="Times New Roman" w:cs="Times New Roman"/>
          <w:szCs w:val="20"/>
        </w:rPr>
        <w:t>Teknolojileri</w:t>
      </w:r>
      <w:proofErr w:type="spellEnd"/>
      <w:r w:rsidRPr="004926AB">
        <w:rPr>
          <w:rFonts w:eastAsia="Times New Roman" w:cs="Times New Roman"/>
          <w:szCs w:val="20"/>
        </w:rPr>
        <w:t xml:space="preserve"> </w:t>
      </w:r>
      <w:proofErr w:type="spellStart"/>
      <w:r w:rsidRPr="004926AB">
        <w:rPr>
          <w:rFonts w:eastAsia="Times New Roman" w:cs="Times New Roman"/>
          <w:szCs w:val="20"/>
        </w:rPr>
        <w:t>ile</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Etkinliğin</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Değerlendirilmesi</w:t>
      </w:r>
      <w:proofErr w:type="spellEnd"/>
      <w:r w:rsidRPr="004926AB">
        <w:rPr>
          <w:rFonts w:eastAsia="Times New Roman" w:cs="Times New Roman"/>
          <w:szCs w:val="20"/>
        </w:rPr>
        <w:t xml:space="preserve">, VI.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24-25 </w:t>
      </w:r>
      <w:proofErr w:type="spellStart"/>
      <w:r w:rsidRPr="004926AB">
        <w:rPr>
          <w:rFonts w:eastAsia="Times New Roman" w:cs="Times New Roman"/>
          <w:szCs w:val="20"/>
        </w:rPr>
        <w:t>Kasım</w:t>
      </w:r>
      <w:proofErr w:type="spellEnd"/>
      <w:r w:rsidRPr="004926AB">
        <w:rPr>
          <w:rFonts w:eastAsia="Times New Roman" w:cs="Times New Roman"/>
          <w:szCs w:val="20"/>
        </w:rPr>
        <w:t xml:space="preserve"> 2011,84-93,İzmir. </w:t>
      </w:r>
    </w:p>
    <w:p w14:paraId="70CD76BB" w14:textId="61B6CDD5"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9. </w:t>
      </w:r>
      <w:proofErr w:type="spellStart"/>
      <w:r w:rsidRPr="004926AB">
        <w:rPr>
          <w:rFonts w:eastAsia="Times New Roman" w:cs="Times New Roman"/>
          <w:szCs w:val="20"/>
        </w:rPr>
        <w:t>Erlalelitepe</w:t>
      </w:r>
      <w:proofErr w:type="spellEnd"/>
      <w:r w:rsidRPr="004926AB">
        <w:rPr>
          <w:rFonts w:eastAsia="Times New Roman" w:cs="Times New Roman"/>
          <w:szCs w:val="20"/>
        </w:rPr>
        <w:t xml:space="preserve">, İ.,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(2011) </w:t>
      </w:r>
      <w:proofErr w:type="spellStart"/>
      <w:r w:rsidRPr="004926AB">
        <w:rPr>
          <w:rFonts w:eastAsia="Times New Roman" w:cs="Times New Roman"/>
          <w:szCs w:val="20"/>
        </w:rPr>
        <w:t>Mevcut</w:t>
      </w:r>
      <w:proofErr w:type="spellEnd"/>
      <w:r w:rsidRPr="004926AB">
        <w:rPr>
          <w:rFonts w:eastAsia="Times New Roman" w:cs="Times New Roman"/>
          <w:szCs w:val="20"/>
        </w:rPr>
        <w:t xml:space="preserve"> </w:t>
      </w:r>
      <w:proofErr w:type="spellStart"/>
      <w:r w:rsidRPr="004926AB">
        <w:rPr>
          <w:rFonts w:eastAsia="Times New Roman" w:cs="Times New Roman"/>
          <w:szCs w:val="20"/>
        </w:rPr>
        <w:t>Konut</w:t>
      </w:r>
      <w:proofErr w:type="spellEnd"/>
      <w:r w:rsidRPr="004926AB">
        <w:rPr>
          <w:rFonts w:eastAsia="Times New Roman" w:cs="Times New Roman"/>
          <w:szCs w:val="20"/>
        </w:rPr>
        <w:t xml:space="preserve"> </w:t>
      </w:r>
      <w:proofErr w:type="spellStart"/>
      <w:r w:rsidRPr="004926AB">
        <w:rPr>
          <w:rFonts w:eastAsia="Times New Roman" w:cs="Times New Roman"/>
          <w:szCs w:val="20"/>
        </w:rPr>
        <w:t>Binalarının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Çevre</w:t>
      </w:r>
      <w:proofErr w:type="spellEnd"/>
      <w:r w:rsidRPr="004926AB">
        <w:rPr>
          <w:rFonts w:eastAsia="Times New Roman" w:cs="Times New Roman"/>
          <w:szCs w:val="20"/>
        </w:rPr>
        <w:t xml:space="preserve"> </w:t>
      </w:r>
      <w:proofErr w:type="spellStart"/>
      <w:r w:rsidRPr="004926AB">
        <w:rPr>
          <w:rFonts w:eastAsia="Times New Roman" w:cs="Times New Roman"/>
          <w:szCs w:val="20"/>
        </w:rPr>
        <w:t>Duyarlı</w:t>
      </w:r>
      <w:proofErr w:type="spellEnd"/>
      <w:r w:rsidRPr="004926AB">
        <w:rPr>
          <w:rFonts w:eastAsia="Times New Roman" w:cs="Times New Roman"/>
          <w:szCs w:val="20"/>
        </w:rPr>
        <w:t xml:space="preserve"> </w:t>
      </w:r>
      <w:proofErr w:type="spellStart"/>
      <w:r w:rsidRPr="004926AB">
        <w:rPr>
          <w:rFonts w:eastAsia="Times New Roman" w:cs="Times New Roman"/>
          <w:szCs w:val="20"/>
        </w:rPr>
        <w:t>Olmaları</w:t>
      </w:r>
      <w:proofErr w:type="spellEnd"/>
      <w:r w:rsidRPr="004926AB">
        <w:rPr>
          <w:rFonts w:eastAsia="Times New Roman" w:cs="Times New Roman"/>
          <w:szCs w:val="20"/>
        </w:rPr>
        <w:t xml:space="preserve"> </w:t>
      </w:r>
      <w:proofErr w:type="spellStart"/>
      <w:r w:rsidRPr="004926AB">
        <w:rPr>
          <w:rFonts w:eastAsia="Times New Roman" w:cs="Times New Roman"/>
          <w:szCs w:val="20"/>
        </w:rPr>
        <w:t>İçin</w:t>
      </w:r>
      <w:proofErr w:type="spellEnd"/>
      <w:r w:rsidRPr="004926AB">
        <w:rPr>
          <w:rFonts w:eastAsia="Times New Roman" w:cs="Times New Roman"/>
          <w:szCs w:val="20"/>
        </w:rPr>
        <w:t xml:space="preserve"> </w:t>
      </w:r>
      <w:proofErr w:type="spellStart"/>
      <w:r w:rsidRPr="004926AB">
        <w:rPr>
          <w:rFonts w:eastAsia="Times New Roman" w:cs="Times New Roman"/>
          <w:szCs w:val="20"/>
        </w:rPr>
        <w:t>Yenilenmesi</w:t>
      </w:r>
      <w:proofErr w:type="spellEnd"/>
      <w:r w:rsidRPr="004926AB">
        <w:rPr>
          <w:rFonts w:eastAsia="Times New Roman" w:cs="Times New Roman"/>
          <w:szCs w:val="20"/>
        </w:rPr>
        <w:t xml:space="preserve">, </w:t>
      </w:r>
      <w:proofErr w:type="spellStart"/>
      <w:r w:rsidRPr="004926AB">
        <w:rPr>
          <w:rFonts w:eastAsia="Times New Roman" w:cs="Times New Roman"/>
          <w:szCs w:val="20"/>
        </w:rPr>
        <w:t>Çevre-Tasarım</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w:t>
      </w:r>
      <w:proofErr w:type="spellStart"/>
      <w:r w:rsidRPr="004926AB">
        <w:rPr>
          <w:rFonts w:eastAsia="Times New Roman" w:cs="Times New Roman"/>
          <w:szCs w:val="20"/>
        </w:rPr>
        <w:t>Yıldız</w:t>
      </w:r>
      <w:proofErr w:type="spellEnd"/>
      <w:r w:rsidRPr="004926AB">
        <w:rPr>
          <w:rFonts w:eastAsia="Times New Roman" w:cs="Times New Roman"/>
          <w:szCs w:val="20"/>
        </w:rPr>
        <w:t xml:space="preserve"> </w:t>
      </w:r>
      <w:proofErr w:type="spellStart"/>
      <w:r w:rsidRPr="004926AB">
        <w:rPr>
          <w:rFonts w:eastAsia="Times New Roman" w:cs="Times New Roman"/>
          <w:szCs w:val="20"/>
        </w:rPr>
        <w:t>Teknik</w:t>
      </w:r>
      <w:proofErr w:type="spellEnd"/>
      <w:r w:rsidRPr="004926AB">
        <w:rPr>
          <w:rFonts w:eastAsia="Times New Roman" w:cs="Times New Roman"/>
          <w:szCs w:val="20"/>
        </w:rPr>
        <w:t xml:space="preserve"> </w:t>
      </w:r>
      <w:proofErr w:type="spellStart"/>
      <w:r w:rsidRPr="004926AB">
        <w:rPr>
          <w:rFonts w:eastAsia="Times New Roman" w:cs="Times New Roman"/>
          <w:szCs w:val="20"/>
        </w:rPr>
        <w:t>Üniversitesi</w:t>
      </w:r>
      <w:proofErr w:type="spellEnd"/>
      <w:r w:rsidRPr="004926AB">
        <w:rPr>
          <w:rFonts w:eastAsia="Times New Roman" w:cs="Times New Roman"/>
          <w:szCs w:val="20"/>
        </w:rPr>
        <w:t xml:space="preserve">, 8-9 </w:t>
      </w:r>
      <w:proofErr w:type="spellStart"/>
      <w:r w:rsidRPr="004926AB">
        <w:rPr>
          <w:rFonts w:eastAsia="Times New Roman" w:cs="Times New Roman"/>
          <w:szCs w:val="20"/>
        </w:rPr>
        <w:t>Aralık</w:t>
      </w:r>
      <w:proofErr w:type="spellEnd"/>
      <w:r w:rsidRPr="004926AB">
        <w:rPr>
          <w:rFonts w:eastAsia="Times New Roman" w:cs="Times New Roman"/>
          <w:szCs w:val="20"/>
        </w:rPr>
        <w:t xml:space="preserve"> 2011, 25-36, İstanbul. </w:t>
      </w:r>
    </w:p>
    <w:p w14:paraId="593EDC0D" w14:textId="3D0345F0"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10.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Okutucu</w:t>
      </w:r>
      <w:proofErr w:type="spellEnd"/>
      <w:r w:rsidRPr="004926AB">
        <w:rPr>
          <w:rFonts w:eastAsia="Times New Roman" w:cs="Times New Roman"/>
          <w:szCs w:val="20"/>
        </w:rPr>
        <w:t xml:space="preserve">, F. (2012) </w:t>
      </w:r>
      <w:proofErr w:type="spellStart"/>
      <w:r w:rsidRPr="004926AB">
        <w:rPr>
          <w:rFonts w:eastAsia="Times New Roman" w:cs="Times New Roman"/>
          <w:szCs w:val="20"/>
        </w:rPr>
        <w:t>Sürdürülebilir</w:t>
      </w:r>
      <w:proofErr w:type="spellEnd"/>
      <w:r w:rsidRPr="004926AB">
        <w:rPr>
          <w:rFonts w:eastAsia="Times New Roman" w:cs="Times New Roman"/>
          <w:szCs w:val="20"/>
        </w:rPr>
        <w:t xml:space="preserve"> </w:t>
      </w:r>
      <w:proofErr w:type="spellStart"/>
      <w:r w:rsidRPr="004926AB">
        <w:rPr>
          <w:rFonts w:eastAsia="Times New Roman" w:cs="Times New Roman"/>
          <w:szCs w:val="20"/>
        </w:rPr>
        <w:t>Yapılı</w:t>
      </w:r>
      <w:proofErr w:type="spellEnd"/>
      <w:r w:rsidRPr="004926AB">
        <w:rPr>
          <w:rFonts w:eastAsia="Times New Roman" w:cs="Times New Roman"/>
          <w:szCs w:val="20"/>
        </w:rPr>
        <w:t xml:space="preserve"> </w:t>
      </w:r>
      <w:proofErr w:type="spellStart"/>
      <w:r w:rsidRPr="004926AB">
        <w:rPr>
          <w:rFonts w:eastAsia="Times New Roman" w:cs="Times New Roman"/>
          <w:szCs w:val="20"/>
        </w:rPr>
        <w:t>Çevreler</w:t>
      </w:r>
      <w:proofErr w:type="spellEnd"/>
      <w:r w:rsidRPr="004926AB">
        <w:rPr>
          <w:rFonts w:eastAsia="Times New Roman" w:cs="Times New Roman"/>
          <w:szCs w:val="20"/>
        </w:rPr>
        <w:t xml:space="preserve"> </w:t>
      </w:r>
      <w:proofErr w:type="spellStart"/>
      <w:r w:rsidRPr="004926AB">
        <w:rPr>
          <w:rFonts w:eastAsia="Times New Roman" w:cs="Times New Roman"/>
          <w:szCs w:val="20"/>
        </w:rPr>
        <w:t>Oluşturulmasında</w:t>
      </w:r>
      <w:proofErr w:type="spellEnd"/>
      <w:r w:rsidRPr="004926AB">
        <w:rPr>
          <w:rFonts w:eastAsia="Times New Roman" w:cs="Times New Roman"/>
          <w:szCs w:val="20"/>
        </w:rPr>
        <w:t xml:space="preserve"> </w:t>
      </w:r>
      <w:proofErr w:type="spellStart"/>
      <w:r w:rsidRPr="004926AB">
        <w:rPr>
          <w:rFonts w:eastAsia="Times New Roman" w:cs="Times New Roman"/>
          <w:szCs w:val="20"/>
        </w:rPr>
        <w:t>Güneş</w:t>
      </w:r>
      <w:proofErr w:type="spellEnd"/>
      <w:r w:rsidRPr="004926AB">
        <w:rPr>
          <w:rFonts w:eastAsia="Times New Roman" w:cs="Times New Roman"/>
          <w:szCs w:val="20"/>
        </w:rPr>
        <w:t xml:space="preserve"> </w:t>
      </w:r>
      <w:proofErr w:type="spellStart"/>
      <w:r w:rsidRPr="004926AB">
        <w:rPr>
          <w:rFonts w:eastAsia="Times New Roman" w:cs="Times New Roman"/>
          <w:szCs w:val="20"/>
        </w:rPr>
        <w:t>Kontrol</w:t>
      </w:r>
      <w:proofErr w:type="spellEnd"/>
      <w:r w:rsidRPr="004926AB">
        <w:rPr>
          <w:rFonts w:eastAsia="Times New Roman" w:cs="Times New Roman"/>
          <w:szCs w:val="20"/>
        </w:rPr>
        <w:t xml:space="preserve"> </w:t>
      </w:r>
      <w:proofErr w:type="spellStart"/>
      <w:r w:rsidRPr="004926AB">
        <w:rPr>
          <w:rFonts w:eastAsia="Times New Roman" w:cs="Times New Roman"/>
          <w:szCs w:val="20"/>
        </w:rPr>
        <w:t>Sistemlerinin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Rolü</w:t>
      </w:r>
      <w:proofErr w:type="spellEnd"/>
      <w:r w:rsidRPr="004926AB">
        <w:rPr>
          <w:rFonts w:eastAsia="Times New Roman" w:cs="Times New Roman"/>
          <w:szCs w:val="20"/>
        </w:rPr>
        <w:t xml:space="preserve">, 2. </w:t>
      </w:r>
      <w:proofErr w:type="spellStart"/>
      <w:r w:rsidRPr="004926AB">
        <w:rPr>
          <w:rFonts w:eastAsia="Times New Roman" w:cs="Times New Roman"/>
          <w:szCs w:val="20"/>
        </w:rPr>
        <w:t>Proje</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Yapım</w:t>
      </w:r>
      <w:proofErr w:type="spellEnd"/>
      <w:r w:rsidRPr="004926AB">
        <w:rPr>
          <w:rFonts w:eastAsia="Times New Roman" w:cs="Times New Roman"/>
          <w:szCs w:val="20"/>
        </w:rPr>
        <w:t xml:space="preserve"> </w:t>
      </w:r>
      <w:proofErr w:type="spellStart"/>
      <w:r w:rsidRPr="004926AB">
        <w:rPr>
          <w:rFonts w:eastAsia="Times New Roman" w:cs="Times New Roman"/>
          <w:szCs w:val="20"/>
        </w:rPr>
        <w:t>Yönetimi</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Yüksek</w:t>
      </w:r>
      <w:proofErr w:type="spellEnd"/>
      <w:r w:rsidRPr="004926AB">
        <w:rPr>
          <w:rFonts w:eastAsia="Times New Roman" w:cs="Times New Roman"/>
          <w:szCs w:val="20"/>
        </w:rPr>
        <w:t xml:space="preserve"> </w:t>
      </w:r>
      <w:proofErr w:type="spellStart"/>
      <w:r w:rsidRPr="004926AB">
        <w:rPr>
          <w:rFonts w:eastAsia="Times New Roman" w:cs="Times New Roman"/>
          <w:szCs w:val="20"/>
        </w:rPr>
        <w:t>Teknoloji</w:t>
      </w:r>
      <w:proofErr w:type="spellEnd"/>
      <w:r w:rsidRPr="004926AB">
        <w:rPr>
          <w:rFonts w:eastAsia="Times New Roman" w:cs="Times New Roman"/>
          <w:szCs w:val="20"/>
        </w:rPr>
        <w:t xml:space="preserve"> </w:t>
      </w:r>
      <w:proofErr w:type="spellStart"/>
      <w:r w:rsidRPr="004926AB">
        <w:rPr>
          <w:rFonts w:eastAsia="Times New Roman" w:cs="Times New Roman"/>
          <w:szCs w:val="20"/>
        </w:rPr>
        <w:t>Enstitüsü</w:t>
      </w:r>
      <w:proofErr w:type="spellEnd"/>
      <w:r w:rsidRPr="004926AB">
        <w:rPr>
          <w:rFonts w:eastAsia="Times New Roman" w:cs="Times New Roman"/>
          <w:szCs w:val="20"/>
        </w:rPr>
        <w:t xml:space="preserve">, 13-16 </w:t>
      </w:r>
      <w:proofErr w:type="spellStart"/>
      <w:r w:rsidRPr="004926AB">
        <w:rPr>
          <w:rFonts w:eastAsia="Times New Roman" w:cs="Times New Roman"/>
          <w:szCs w:val="20"/>
        </w:rPr>
        <w:t>Eylül</w:t>
      </w:r>
      <w:proofErr w:type="spellEnd"/>
      <w:r w:rsidRPr="004926AB">
        <w:rPr>
          <w:rFonts w:eastAsia="Times New Roman" w:cs="Times New Roman"/>
          <w:szCs w:val="20"/>
        </w:rPr>
        <w:t xml:space="preserve"> 2012, İzmir. </w:t>
      </w:r>
    </w:p>
    <w:p w14:paraId="4448B32D" w14:textId="419ECEB2"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11.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Uygun</w:t>
      </w:r>
      <w:proofErr w:type="spellEnd"/>
      <w:r w:rsidRPr="004926AB">
        <w:rPr>
          <w:rFonts w:eastAsia="Times New Roman" w:cs="Times New Roman"/>
          <w:szCs w:val="20"/>
        </w:rPr>
        <w:t xml:space="preserve">, İ., </w:t>
      </w:r>
      <w:proofErr w:type="spellStart"/>
      <w:r w:rsidRPr="004926AB">
        <w:rPr>
          <w:rFonts w:eastAsia="Times New Roman" w:cs="Times New Roman"/>
          <w:szCs w:val="20"/>
        </w:rPr>
        <w:t>Akkurt</w:t>
      </w:r>
      <w:proofErr w:type="spellEnd"/>
      <w:r w:rsidRPr="004926AB">
        <w:rPr>
          <w:rFonts w:eastAsia="Times New Roman" w:cs="Times New Roman"/>
          <w:szCs w:val="20"/>
        </w:rPr>
        <w:t xml:space="preserve">, G.,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Ekmen</w:t>
      </w:r>
      <w:proofErr w:type="spellEnd"/>
      <w:r w:rsidRPr="004926AB">
        <w:rPr>
          <w:rFonts w:eastAsia="Times New Roman" w:cs="Times New Roman"/>
          <w:szCs w:val="20"/>
        </w:rPr>
        <w:t xml:space="preserve">, K.E. (2012) </w:t>
      </w:r>
      <w:proofErr w:type="spellStart"/>
      <w:r w:rsidRPr="004926AB">
        <w:rPr>
          <w:rFonts w:eastAsia="Times New Roman" w:cs="Times New Roman"/>
          <w:szCs w:val="20"/>
        </w:rPr>
        <w:t>Mimari</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w:t>
      </w:r>
      <w:proofErr w:type="spellEnd"/>
      <w:r w:rsidRPr="004926AB">
        <w:rPr>
          <w:rFonts w:eastAsia="Times New Roman" w:cs="Times New Roman"/>
          <w:szCs w:val="20"/>
        </w:rPr>
        <w:t xml:space="preserve"> </w:t>
      </w:r>
      <w:proofErr w:type="spellStart"/>
      <w:r w:rsidRPr="004926AB">
        <w:rPr>
          <w:rFonts w:eastAsia="Times New Roman" w:cs="Times New Roman"/>
          <w:szCs w:val="20"/>
        </w:rPr>
        <w:t>ölçütlerinin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konutların</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performansına</w:t>
      </w:r>
      <w:proofErr w:type="spellEnd"/>
      <w:r w:rsidRPr="004926AB">
        <w:rPr>
          <w:rFonts w:eastAsia="Times New Roman" w:cs="Times New Roman"/>
          <w:szCs w:val="20"/>
        </w:rPr>
        <w:t xml:space="preserve"> </w:t>
      </w:r>
      <w:proofErr w:type="spellStart"/>
      <w:r w:rsidRPr="004926AB">
        <w:rPr>
          <w:rFonts w:eastAsia="Times New Roman" w:cs="Times New Roman"/>
          <w:szCs w:val="20"/>
        </w:rPr>
        <w:t>etkisi:İzmir’de</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alan</w:t>
      </w:r>
      <w:proofErr w:type="spellEnd"/>
      <w:r w:rsidRPr="004926AB">
        <w:rPr>
          <w:rFonts w:eastAsia="Times New Roman" w:cs="Times New Roman"/>
          <w:szCs w:val="20"/>
        </w:rPr>
        <w:t xml:space="preserve"> </w:t>
      </w:r>
      <w:proofErr w:type="spellStart"/>
      <w:r w:rsidRPr="004926AB">
        <w:rPr>
          <w:rFonts w:eastAsia="Times New Roman" w:cs="Times New Roman"/>
          <w:szCs w:val="20"/>
        </w:rPr>
        <w:t>çalışması</w:t>
      </w:r>
      <w:proofErr w:type="spellEnd"/>
      <w:r w:rsidRPr="004926AB">
        <w:rPr>
          <w:rFonts w:eastAsia="Times New Roman" w:cs="Times New Roman"/>
          <w:szCs w:val="20"/>
        </w:rPr>
        <w:t xml:space="preserve">, </w:t>
      </w:r>
      <w:proofErr w:type="spellStart"/>
      <w:r w:rsidRPr="004926AB">
        <w:rPr>
          <w:rFonts w:eastAsia="Times New Roman" w:cs="Times New Roman"/>
          <w:szCs w:val="20"/>
        </w:rPr>
        <w:t>Sürdürülebilir</w:t>
      </w:r>
      <w:proofErr w:type="spellEnd"/>
      <w:r w:rsidRPr="004926AB">
        <w:rPr>
          <w:rFonts w:eastAsia="Times New Roman" w:cs="Times New Roman"/>
          <w:szCs w:val="20"/>
        </w:rPr>
        <w:t xml:space="preserve"> </w:t>
      </w:r>
      <w:proofErr w:type="spellStart"/>
      <w:r w:rsidRPr="004926AB">
        <w:rPr>
          <w:rFonts w:eastAsia="Times New Roman" w:cs="Times New Roman"/>
          <w:szCs w:val="20"/>
        </w:rPr>
        <w:t>Yapı</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Tasarımı</w:t>
      </w:r>
      <w:proofErr w:type="spellEnd"/>
      <w:r w:rsidRPr="004926AB">
        <w:rPr>
          <w:rFonts w:eastAsia="Times New Roman" w:cs="Times New Roman"/>
          <w:szCs w:val="20"/>
        </w:rPr>
        <w:t xml:space="preserve">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Konferansı,İzmir</w:t>
      </w:r>
      <w:proofErr w:type="spellEnd"/>
      <w:r w:rsidRPr="004926AB">
        <w:rPr>
          <w:rFonts w:eastAsia="Times New Roman" w:cs="Times New Roman"/>
          <w:szCs w:val="20"/>
        </w:rPr>
        <w:t xml:space="preserve"> </w:t>
      </w:r>
      <w:proofErr w:type="spellStart"/>
      <w:r w:rsidRPr="004926AB">
        <w:rPr>
          <w:rFonts w:eastAsia="Times New Roman" w:cs="Times New Roman"/>
          <w:szCs w:val="20"/>
        </w:rPr>
        <w:t>Yaşar</w:t>
      </w:r>
      <w:proofErr w:type="spellEnd"/>
      <w:r w:rsidRPr="004926AB">
        <w:rPr>
          <w:rFonts w:eastAsia="Times New Roman" w:cs="Times New Roman"/>
          <w:szCs w:val="20"/>
        </w:rPr>
        <w:t xml:space="preserve"> </w:t>
      </w:r>
      <w:proofErr w:type="spellStart"/>
      <w:r w:rsidRPr="004926AB">
        <w:rPr>
          <w:rFonts w:eastAsia="Times New Roman" w:cs="Times New Roman"/>
          <w:szCs w:val="20"/>
        </w:rPr>
        <w:t>Üniversitesi</w:t>
      </w:r>
      <w:proofErr w:type="spellEnd"/>
      <w:r w:rsidRPr="004926AB">
        <w:rPr>
          <w:rFonts w:eastAsia="Times New Roman" w:cs="Times New Roman"/>
          <w:szCs w:val="20"/>
        </w:rPr>
        <w:t xml:space="preserve">, 12-13 </w:t>
      </w:r>
      <w:proofErr w:type="spellStart"/>
      <w:r w:rsidRPr="004926AB">
        <w:rPr>
          <w:rFonts w:eastAsia="Times New Roman" w:cs="Times New Roman"/>
          <w:szCs w:val="20"/>
        </w:rPr>
        <w:t>Kasım</w:t>
      </w:r>
      <w:proofErr w:type="spellEnd"/>
      <w:r w:rsidRPr="004926AB">
        <w:rPr>
          <w:rFonts w:eastAsia="Times New Roman" w:cs="Times New Roman"/>
          <w:szCs w:val="20"/>
        </w:rPr>
        <w:t xml:space="preserve"> 2012, İzmir. </w:t>
      </w:r>
    </w:p>
    <w:p w14:paraId="32790988" w14:textId="046C5996"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12.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Fırat</w:t>
      </w:r>
      <w:proofErr w:type="spellEnd"/>
      <w:r w:rsidRPr="004926AB">
        <w:rPr>
          <w:rFonts w:eastAsia="Times New Roman" w:cs="Times New Roman"/>
          <w:szCs w:val="20"/>
        </w:rPr>
        <w:t xml:space="preserve">, P. (2013) </w:t>
      </w:r>
      <w:proofErr w:type="spellStart"/>
      <w:r w:rsidRPr="004926AB">
        <w:rPr>
          <w:rFonts w:eastAsia="Times New Roman" w:cs="Times New Roman"/>
          <w:szCs w:val="20"/>
        </w:rPr>
        <w:t>Farklı</w:t>
      </w:r>
      <w:proofErr w:type="spellEnd"/>
      <w:r w:rsidRPr="004926AB">
        <w:rPr>
          <w:rFonts w:eastAsia="Times New Roman" w:cs="Times New Roman"/>
          <w:szCs w:val="20"/>
        </w:rPr>
        <w:t xml:space="preserve"> </w:t>
      </w:r>
      <w:proofErr w:type="spellStart"/>
      <w:r w:rsidRPr="004926AB">
        <w:rPr>
          <w:rFonts w:eastAsia="Times New Roman" w:cs="Times New Roman"/>
          <w:szCs w:val="20"/>
        </w:rPr>
        <w:t>gök</w:t>
      </w:r>
      <w:proofErr w:type="spellEnd"/>
      <w:r w:rsidRPr="004926AB">
        <w:rPr>
          <w:rFonts w:eastAsia="Times New Roman" w:cs="Times New Roman"/>
          <w:szCs w:val="20"/>
        </w:rPr>
        <w:t xml:space="preserve"> </w:t>
      </w:r>
      <w:proofErr w:type="spellStart"/>
      <w:r w:rsidRPr="004926AB">
        <w:rPr>
          <w:rFonts w:eastAsia="Times New Roman" w:cs="Times New Roman"/>
          <w:szCs w:val="20"/>
        </w:rPr>
        <w:t>koşulları</w:t>
      </w:r>
      <w:proofErr w:type="spellEnd"/>
      <w:r w:rsidRPr="004926AB">
        <w:rPr>
          <w:rFonts w:eastAsia="Times New Roman" w:cs="Times New Roman"/>
          <w:szCs w:val="20"/>
        </w:rPr>
        <w:t xml:space="preserve"> </w:t>
      </w:r>
      <w:proofErr w:type="spellStart"/>
      <w:r w:rsidRPr="004926AB">
        <w:rPr>
          <w:rFonts w:eastAsia="Times New Roman" w:cs="Times New Roman"/>
          <w:szCs w:val="20"/>
        </w:rPr>
        <w:t>altında</w:t>
      </w:r>
      <w:proofErr w:type="spellEnd"/>
      <w:r w:rsidRPr="004926AB">
        <w:rPr>
          <w:rFonts w:eastAsia="Times New Roman" w:cs="Times New Roman"/>
          <w:szCs w:val="20"/>
        </w:rPr>
        <w:t xml:space="preserve"> </w:t>
      </w:r>
      <w:proofErr w:type="spellStart"/>
      <w:r w:rsidRPr="004926AB">
        <w:rPr>
          <w:rFonts w:eastAsia="Times New Roman" w:cs="Times New Roman"/>
          <w:szCs w:val="20"/>
        </w:rPr>
        <w:t>hareketli</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jaluzi</w:t>
      </w:r>
      <w:proofErr w:type="spellEnd"/>
      <w:r w:rsidRPr="004926AB">
        <w:rPr>
          <w:rFonts w:eastAsia="Times New Roman" w:cs="Times New Roman"/>
          <w:szCs w:val="20"/>
        </w:rPr>
        <w:t xml:space="preserve"> </w:t>
      </w:r>
      <w:proofErr w:type="spellStart"/>
      <w:r w:rsidRPr="004926AB">
        <w:rPr>
          <w:rFonts w:eastAsia="Times New Roman" w:cs="Times New Roman"/>
          <w:szCs w:val="20"/>
        </w:rPr>
        <w:t>sisteminin</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açısından</w:t>
      </w:r>
      <w:proofErr w:type="spellEnd"/>
      <w:r w:rsidRPr="004926AB">
        <w:rPr>
          <w:rFonts w:eastAsia="Times New Roman" w:cs="Times New Roman"/>
          <w:szCs w:val="20"/>
        </w:rPr>
        <w:t xml:space="preserve"> </w:t>
      </w:r>
      <w:proofErr w:type="spellStart"/>
      <w:r w:rsidRPr="004926AB">
        <w:rPr>
          <w:rFonts w:eastAsia="Times New Roman" w:cs="Times New Roman"/>
          <w:szCs w:val="20"/>
        </w:rPr>
        <w:t>etkinliğinin</w:t>
      </w:r>
      <w:proofErr w:type="spellEnd"/>
      <w:r w:rsidRPr="004926AB">
        <w:rPr>
          <w:rFonts w:eastAsia="Times New Roman" w:cs="Times New Roman"/>
          <w:szCs w:val="20"/>
        </w:rPr>
        <w:t xml:space="preserve"> </w:t>
      </w:r>
      <w:proofErr w:type="spellStart"/>
      <w:r w:rsidRPr="004926AB">
        <w:rPr>
          <w:rFonts w:eastAsia="Times New Roman" w:cs="Times New Roman"/>
          <w:szCs w:val="20"/>
        </w:rPr>
        <w:t>irdelenmesi</w:t>
      </w:r>
      <w:proofErr w:type="spellEnd"/>
      <w:r w:rsidRPr="004926AB">
        <w:rPr>
          <w:rFonts w:eastAsia="Times New Roman" w:cs="Times New Roman"/>
          <w:szCs w:val="20"/>
        </w:rPr>
        <w:t xml:space="preserve">, 9.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19-20 Nisan 2013,269-276, İstanbul. </w:t>
      </w:r>
    </w:p>
    <w:p w14:paraId="1445145A" w14:textId="4BB57794"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13. </w:t>
      </w:r>
      <w:proofErr w:type="spellStart"/>
      <w:r w:rsidRPr="004926AB">
        <w:rPr>
          <w:rFonts w:eastAsia="Times New Roman" w:cs="Times New Roman"/>
          <w:szCs w:val="20"/>
        </w:rPr>
        <w:t>Turhan</w:t>
      </w:r>
      <w:proofErr w:type="spellEnd"/>
      <w:r w:rsidRPr="004926AB">
        <w:rPr>
          <w:rFonts w:eastAsia="Times New Roman" w:cs="Times New Roman"/>
          <w:szCs w:val="20"/>
        </w:rPr>
        <w:t xml:space="preserve">, C., </w:t>
      </w:r>
      <w:proofErr w:type="spellStart"/>
      <w:r w:rsidRPr="004926AB">
        <w:rPr>
          <w:rFonts w:eastAsia="Times New Roman" w:cs="Times New Roman"/>
          <w:szCs w:val="20"/>
        </w:rPr>
        <w:t>Gökçen</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(2013) </w:t>
      </w:r>
      <w:proofErr w:type="spellStart"/>
      <w:r w:rsidRPr="004926AB">
        <w:rPr>
          <w:rFonts w:eastAsia="Times New Roman" w:cs="Times New Roman"/>
          <w:szCs w:val="20"/>
        </w:rPr>
        <w:t>Yapay</w:t>
      </w:r>
      <w:proofErr w:type="spellEnd"/>
      <w:r w:rsidRPr="004926AB">
        <w:rPr>
          <w:rFonts w:eastAsia="Times New Roman" w:cs="Times New Roman"/>
          <w:szCs w:val="20"/>
        </w:rPr>
        <w:t xml:space="preserve"> </w:t>
      </w:r>
      <w:proofErr w:type="spellStart"/>
      <w:r w:rsidRPr="004926AB">
        <w:rPr>
          <w:rFonts w:eastAsia="Times New Roman" w:cs="Times New Roman"/>
          <w:szCs w:val="20"/>
        </w:rPr>
        <w:t>sinir</w:t>
      </w:r>
      <w:proofErr w:type="spellEnd"/>
      <w:r w:rsidRPr="004926AB">
        <w:rPr>
          <w:rFonts w:eastAsia="Times New Roman" w:cs="Times New Roman"/>
          <w:szCs w:val="20"/>
        </w:rPr>
        <w:t xml:space="preserve"> </w:t>
      </w:r>
      <w:proofErr w:type="spellStart"/>
      <w:r w:rsidRPr="004926AB">
        <w:rPr>
          <w:rFonts w:eastAsia="Times New Roman" w:cs="Times New Roman"/>
          <w:szCs w:val="20"/>
        </w:rPr>
        <w:t>ağları</w:t>
      </w:r>
      <w:proofErr w:type="spellEnd"/>
      <w:r w:rsidRPr="004926AB">
        <w:rPr>
          <w:rFonts w:eastAsia="Times New Roman" w:cs="Times New Roman"/>
          <w:szCs w:val="20"/>
        </w:rPr>
        <w:t xml:space="preserve"> </w:t>
      </w:r>
      <w:proofErr w:type="spellStart"/>
      <w:r w:rsidRPr="004926AB">
        <w:rPr>
          <w:rFonts w:eastAsia="Times New Roman" w:cs="Times New Roman"/>
          <w:szCs w:val="20"/>
        </w:rPr>
        <w:t>ile</w:t>
      </w:r>
      <w:proofErr w:type="spellEnd"/>
      <w:r w:rsidRPr="004926AB">
        <w:rPr>
          <w:rFonts w:eastAsia="Times New Roman" w:cs="Times New Roman"/>
          <w:szCs w:val="20"/>
        </w:rPr>
        <w:t xml:space="preserve"> </w:t>
      </w:r>
      <w:proofErr w:type="spellStart"/>
      <w:r w:rsidRPr="004926AB">
        <w:rPr>
          <w:rFonts w:eastAsia="Times New Roman" w:cs="Times New Roman"/>
          <w:szCs w:val="20"/>
        </w:rPr>
        <w:t>İzmir’deki</w:t>
      </w:r>
      <w:proofErr w:type="spellEnd"/>
      <w:r w:rsidRPr="004926AB">
        <w:rPr>
          <w:rFonts w:eastAsia="Times New Roman" w:cs="Times New Roman"/>
          <w:szCs w:val="20"/>
        </w:rPr>
        <w:t xml:space="preserve"> </w:t>
      </w:r>
      <w:proofErr w:type="spellStart"/>
      <w:r w:rsidRPr="004926AB">
        <w:rPr>
          <w:rFonts w:eastAsia="Times New Roman" w:cs="Times New Roman"/>
          <w:szCs w:val="20"/>
        </w:rPr>
        <w:t>çok</w:t>
      </w:r>
      <w:proofErr w:type="spellEnd"/>
      <w:r w:rsidRPr="004926AB">
        <w:rPr>
          <w:rFonts w:eastAsia="Times New Roman" w:cs="Times New Roman"/>
          <w:szCs w:val="20"/>
        </w:rPr>
        <w:t xml:space="preserve"> </w:t>
      </w:r>
      <w:proofErr w:type="spellStart"/>
      <w:r w:rsidRPr="004926AB">
        <w:rPr>
          <w:rFonts w:eastAsia="Times New Roman" w:cs="Times New Roman"/>
          <w:szCs w:val="20"/>
        </w:rPr>
        <w:t>katlı</w:t>
      </w:r>
      <w:proofErr w:type="spellEnd"/>
      <w:r w:rsidRPr="004926AB">
        <w:rPr>
          <w:rFonts w:eastAsia="Times New Roman" w:cs="Times New Roman"/>
          <w:szCs w:val="20"/>
        </w:rPr>
        <w:t xml:space="preserve"> </w:t>
      </w:r>
      <w:proofErr w:type="spellStart"/>
      <w:r w:rsidRPr="004926AB">
        <w:rPr>
          <w:rFonts w:eastAsia="Times New Roman" w:cs="Times New Roman"/>
          <w:szCs w:val="20"/>
        </w:rPr>
        <w:t>binaların</w:t>
      </w:r>
      <w:proofErr w:type="spellEnd"/>
      <w:r w:rsidRPr="004926AB">
        <w:rPr>
          <w:rFonts w:eastAsia="Times New Roman" w:cs="Times New Roman"/>
          <w:szCs w:val="20"/>
        </w:rPr>
        <w:t xml:space="preserve"> </w:t>
      </w:r>
      <w:proofErr w:type="spellStart"/>
      <w:r w:rsidRPr="004926AB">
        <w:rPr>
          <w:rFonts w:eastAsia="Times New Roman" w:cs="Times New Roman"/>
          <w:szCs w:val="20"/>
        </w:rPr>
        <w:t>toplam</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tüketimlerinin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tahmin</w:t>
      </w:r>
      <w:proofErr w:type="spellEnd"/>
      <w:r w:rsidRPr="004926AB">
        <w:rPr>
          <w:rFonts w:eastAsia="Times New Roman" w:cs="Times New Roman"/>
          <w:szCs w:val="20"/>
        </w:rPr>
        <w:t xml:space="preserve"> </w:t>
      </w:r>
      <w:proofErr w:type="spellStart"/>
      <w:r w:rsidRPr="004926AB">
        <w:rPr>
          <w:rFonts w:eastAsia="Times New Roman" w:cs="Times New Roman"/>
          <w:szCs w:val="20"/>
        </w:rPr>
        <w:t>edilmesi</w:t>
      </w:r>
      <w:proofErr w:type="spellEnd"/>
      <w:r w:rsidRPr="004926AB">
        <w:rPr>
          <w:rFonts w:eastAsia="Times New Roman" w:cs="Times New Roman"/>
          <w:szCs w:val="20"/>
        </w:rPr>
        <w:t xml:space="preserve">, XI.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Tesisat</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Mühendisliği</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w:t>
      </w:r>
      <w:proofErr w:type="spellStart"/>
      <w:r w:rsidRPr="004926AB">
        <w:rPr>
          <w:rFonts w:eastAsia="Times New Roman" w:cs="Times New Roman"/>
          <w:szCs w:val="20"/>
        </w:rPr>
        <w:t>Binalarda</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Performansı</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17-20 Nisan 2013, 961-970, İzmir.</w:t>
      </w:r>
    </w:p>
    <w:p w14:paraId="2EB456C4" w14:textId="0BB9496D"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14. </w:t>
      </w:r>
      <w:proofErr w:type="spellStart"/>
      <w:r w:rsidRPr="004926AB">
        <w:rPr>
          <w:rFonts w:eastAsia="Times New Roman" w:cs="Times New Roman"/>
          <w:szCs w:val="20"/>
        </w:rPr>
        <w:t>Atça</w:t>
      </w:r>
      <w:proofErr w:type="spellEnd"/>
      <w:r w:rsidRPr="004926AB">
        <w:rPr>
          <w:rFonts w:eastAsia="Times New Roman" w:cs="Times New Roman"/>
          <w:szCs w:val="20"/>
        </w:rPr>
        <w:t xml:space="preserve">, E., </w:t>
      </w:r>
      <w:proofErr w:type="spellStart"/>
      <w:r w:rsidRPr="004926AB">
        <w:rPr>
          <w:rFonts w:eastAsia="Times New Roman" w:cs="Times New Roman"/>
          <w:szCs w:val="20"/>
        </w:rPr>
        <w:t>İlal</w:t>
      </w:r>
      <w:proofErr w:type="spellEnd"/>
      <w:r w:rsidRPr="004926AB">
        <w:rPr>
          <w:rFonts w:eastAsia="Times New Roman" w:cs="Times New Roman"/>
          <w:szCs w:val="20"/>
        </w:rPr>
        <w:t xml:space="preserve">, M.E., </w:t>
      </w:r>
      <w:proofErr w:type="spellStart"/>
      <w:r w:rsidRPr="004926AB">
        <w:rPr>
          <w:rFonts w:eastAsia="Times New Roman" w:cs="Times New Roman"/>
          <w:szCs w:val="20"/>
        </w:rPr>
        <w:t>Başaran</w:t>
      </w:r>
      <w:proofErr w:type="spellEnd"/>
      <w:r w:rsidRPr="004926AB">
        <w:rPr>
          <w:rFonts w:eastAsia="Times New Roman" w:cs="Times New Roman"/>
          <w:szCs w:val="20"/>
        </w:rPr>
        <w:t xml:space="preserve">, 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Durmuş</w:t>
      </w:r>
      <w:proofErr w:type="spellEnd"/>
      <w:r w:rsidRPr="004926AB">
        <w:rPr>
          <w:rFonts w:eastAsia="Times New Roman" w:cs="Times New Roman"/>
          <w:szCs w:val="20"/>
        </w:rPr>
        <w:t xml:space="preserve"> </w:t>
      </w:r>
      <w:proofErr w:type="spellStart"/>
      <w:r w:rsidRPr="004926AB">
        <w:rPr>
          <w:rFonts w:eastAsia="Times New Roman" w:cs="Times New Roman"/>
          <w:szCs w:val="20"/>
        </w:rPr>
        <w:t>Arsan</w:t>
      </w:r>
      <w:proofErr w:type="spellEnd"/>
      <w:r w:rsidRPr="004926AB">
        <w:rPr>
          <w:rFonts w:eastAsia="Times New Roman" w:cs="Times New Roman"/>
          <w:szCs w:val="20"/>
        </w:rPr>
        <w:t xml:space="preserve">, Z. (2013) </w:t>
      </w:r>
      <w:proofErr w:type="spellStart"/>
      <w:r w:rsidRPr="004926AB">
        <w:rPr>
          <w:rFonts w:eastAsia="Times New Roman" w:cs="Times New Roman"/>
          <w:szCs w:val="20"/>
        </w:rPr>
        <w:t>Başarım</w:t>
      </w:r>
      <w:proofErr w:type="spellEnd"/>
      <w:r w:rsidRPr="004926AB">
        <w:rPr>
          <w:rFonts w:eastAsia="Times New Roman" w:cs="Times New Roman"/>
          <w:szCs w:val="20"/>
        </w:rPr>
        <w:t xml:space="preserve"> </w:t>
      </w:r>
      <w:proofErr w:type="spellStart"/>
      <w:r w:rsidRPr="004926AB">
        <w:rPr>
          <w:rFonts w:eastAsia="Times New Roman" w:cs="Times New Roman"/>
          <w:szCs w:val="20"/>
        </w:rPr>
        <w:t>odaklı</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w:t>
      </w:r>
      <w:proofErr w:type="spellEnd"/>
      <w:r w:rsidRPr="004926AB">
        <w:rPr>
          <w:rFonts w:eastAsia="Times New Roman" w:cs="Times New Roman"/>
          <w:szCs w:val="20"/>
        </w:rPr>
        <w:t xml:space="preserve">: </w:t>
      </w:r>
      <w:proofErr w:type="spellStart"/>
      <w:r w:rsidRPr="004926AB">
        <w:rPr>
          <w:rFonts w:eastAsia="Times New Roman" w:cs="Times New Roman"/>
          <w:szCs w:val="20"/>
        </w:rPr>
        <w:t>tasarımın</w:t>
      </w:r>
      <w:proofErr w:type="spellEnd"/>
      <w:r w:rsidRPr="004926AB">
        <w:rPr>
          <w:rFonts w:eastAsia="Times New Roman" w:cs="Times New Roman"/>
          <w:szCs w:val="20"/>
        </w:rPr>
        <w:t xml:space="preserve"> </w:t>
      </w:r>
      <w:proofErr w:type="spellStart"/>
      <w:r w:rsidRPr="004926AB">
        <w:rPr>
          <w:rFonts w:eastAsia="Times New Roman" w:cs="Times New Roman"/>
          <w:szCs w:val="20"/>
        </w:rPr>
        <w:t>erken</w:t>
      </w:r>
      <w:proofErr w:type="spellEnd"/>
      <w:r w:rsidRPr="004926AB">
        <w:rPr>
          <w:rFonts w:eastAsia="Times New Roman" w:cs="Times New Roman"/>
          <w:szCs w:val="20"/>
        </w:rPr>
        <w:t xml:space="preserve"> </w:t>
      </w:r>
      <w:proofErr w:type="spellStart"/>
      <w:r w:rsidRPr="004926AB">
        <w:rPr>
          <w:rFonts w:eastAsia="Times New Roman" w:cs="Times New Roman"/>
          <w:szCs w:val="20"/>
        </w:rPr>
        <w:t>evrelerinde</w:t>
      </w:r>
      <w:proofErr w:type="spellEnd"/>
      <w:r w:rsidRPr="004926AB">
        <w:rPr>
          <w:rFonts w:eastAsia="Times New Roman" w:cs="Times New Roman"/>
          <w:szCs w:val="20"/>
        </w:rPr>
        <w:t xml:space="preserve"> </w:t>
      </w:r>
      <w:proofErr w:type="spellStart"/>
      <w:r w:rsidRPr="004926AB">
        <w:rPr>
          <w:rFonts w:eastAsia="Times New Roman" w:cs="Times New Roman"/>
          <w:szCs w:val="20"/>
        </w:rPr>
        <w:t>benzetim</w:t>
      </w:r>
      <w:proofErr w:type="spellEnd"/>
      <w:r w:rsidRPr="004926AB">
        <w:rPr>
          <w:rFonts w:eastAsia="Times New Roman" w:cs="Times New Roman"/>
          <w:szCs w:val="20"/>
        </w:rPr>
        <w:t xml:space="preserve"> </w:t>
      </w:r>
      <w:proofErr w:type="spellStart"/>
      <w:r w:rsidRPr="004926AB">
        <w:rPr>
          <w:rFonts w:eastAsia="Times New Roman" w:cs="Times New Roman"/>
          <w:szCs w:val="20"/>
        </w:rPr>
        <w:t>araçlarının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önemi</w:t>
      </w:r>
      <w:proofErr w:type="spellEnd"/>
      <w:r w:rsidRPr="004926AB">
        <w:rPr>
          <w:rFonts w:eastAsia="Times New Roman" w:cs="Times New Roman"/>
          <w:szCs w:val="20"/>
        </w:rPr>
        <w:t xml:space="preserve">, XI.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Tesisat</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Mühendisliği</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Bina </w:t>
      </w:r>
      <w:proofErr w:type="spellStart"/>
      <w:r w:rsidRPr="004926AB">
        <w:rPr>
          <w:rFonts w:eastAsia="Times New Roman" w:cs="Times New Roman"/>
          <w:szCs w:val="20"/>
        </w:rPr>
        <w:t>Fiziği</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17-20 Nisan 2013, 1411-1423, İzmir.</w:t>
      </w:r>
    </w:p>
    <w:p w14:paraId="36CB545A" w14:textId="3C22EBA0"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 15. </w:t>
      </w:r>
      <w:proofErr w:type="spellStart"/>
      <w:r w:rsidRPr="004926AB">
        <w:rPr>
          <w:rFonts w:eastAsia="Times New Roman" w:cs="Times New Roman"/>
          <w:szCs w:val="20"/>
        </w:rPr>
        <w:t>Uygun</w:t>
      </w:r>
      <w:proofErr w:type="spellEnd"/>
      <w:r w:rsidRPr="004926AB">
        <w:rPr>
          <w:rFonts w:eastAsia="Times New Roman" w:cs="Times New Roman"/>
          <w:szCs w:val="20"/>
        </w:rPr>
        <w:t>, İ.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(2013) </w:t>
      </w:r>
      <w:proofErr w:type="spellStart"/>
      <w:r w:rsidRPr="004926AB">
        <w:rPr>
          <w:rFonts w:eastAsia="Times New Roman" w:cs="Times New Roman"/>
          <w:szCs w:val="20"/>
        </w:rPr>
        <w:t>Mimarlık</w:t>
      </w:r>
      <w:proofErr w:type="spellEnd"/>
      <w:r w:rsidRPr="004926AB">
        <w:rPr>
          <w:rFonts w:eastAsia="Times New Roman" w:cs="Times New Roman"/>
          <w:szCs w:val="20"/>
        </w:rPr>
        <w:t xml:space="preserve"> </w:t>
      </w:r>
      <w:proofErr w:type="spellStart"/>
      <w:r w:rsidRPr="004926AB">
        <w:rPr>
          <w:rFonts w:eastAsia="Times New Roman" w:cs="Times New Roman"/>
          <w:szCs w:val="20"/>
        </w:rPr>
        <w:t>lisansüstü</w:t>
      </w:r>
      <w:proofErr w:type="spellEnd"/>
      <w:r w:rsidRPr="004926AB">
        <w:rPr>
          <w:rFonts w:eastAsia="Times New Roman" w:cs="Times New Roman"/>
          <w:szCs w:val="20"/>
        </w:rPr>
        <w:t xml:space="preserve"> </w:t>
      </w:r>
      <w:proofErr w:type="spellStart"/>
      <w:r w:rsidRPr="004926AB">
        <w:rPr>
          <w:rFonts w:eastAsia="Times New Roman" w:cs="Times New Roman"/>
          <w:szCs w:val="20"/>
        </w:rPr>
        <w:t>eğitiminde</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konularının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ele</w:t>
      </w:r>
      <w:proofErr w:type="spellEnd"/>
      <w:r w:rsidRPr="004926AB">
        <w:rPr>
          <w:rFonts w:eastAsia="Times New Roman" w:cs="Times New Roman"/>
          <w:szCs w:val="20"/>
        </w:rPr>
        <w:t xml:space="preserve"> </w:t>
      </w:r>
      <w:proofErr w:type="spellStart"/>
      <w:r w:rsidRPr="004926AB">
        <w:rPr>
          <w:rFonts w:eastAsia="Times New Roman" w:cs="Times New Roman"/>
          <w:szCs w:val="20"/>
        </w:rPr>
        <w:t>alınışı</w:t>
      </w:r>
      <w:proofErr w:type="spellEnd"/>
      <w:r w:rsidRPr="004926AB">
        <w:rPr>
          <w:rFonts w:eastAsia="Times New Roman" w:cs="Times New Roman"/>
          <w:szCs w:val="20"/>
        </w:rPr>
        <w:t xml:space="preserve">: İYTE </w:t>
      </w:r>
      <w:proofErr w:type="spellStart"/>
      <w:r w:rsidRPr="004926AB">
        <w:rPr>
          <w:rFonts w:eastAsia="Times New Roman" w:cs="Times New Roman"/>
          <w:szCs w:val="20"/>
        </w:rPr>
        <w:t>örneği</w:t>
      </w:r>
      <w:proofErr w:type="spellEnd"/>
      <w:r w:rsidRPr="004926AB">
        <w:rPr>
          <w:rFonts w:eastAsia="Times New Roman" w:cs="Times New Roman"/>
          <w:szCs w:val="20"/>
        </w:rPr>
        <w:t xml:space="preserve">, VII.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21-24 </w:t>
      </w:r>
      <w:proofErr w:type="spellStart"/>
      <w:r w:rsidRPr="004926AB">
        <w:rPr>
          <w:rFonts w:eastAsia="Times New Roman" w:cs="Times New Roman"/>
          <w:szCs w:val="20"/>
        </w:rPr>
        <w:t>Kasım</w:t>
      </w:r>
      <w:proofErr w:type="spellEnd"/>
      <w:r w:rsidRPr="004926AB">
        <w:rPr>
          <w:rFonts w:eastAsia="Times New Roman" w:cs="Times New Roman"/>
          <w:szCs w:val="20"/>
        </w:rPr>
        <w:t xml:space="preserve"> 2013,62-69,İzmir.</w:t>
      </w:r>
    </w:p>
    <w:p w14:paraId="2796142E" w14:textId="406C9AD2"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 16. </w:t>
      </w:r>
      <w:proofErr w:type="spellStart"/>
      <w:r w:rsidRPr="004926AB">
        <w:rPr>
          <w:rFonts w:eastAsia="Times New Roman" w:cs="Times New Roman"/>
          <w:szCs w:val="20"/>
        </w:rPr>
        <w:t>Cilasun</w:t>
      </w:r>
      <w:proofErr w:type="spellEnd"/>
      <w:r w:rsidRPr="004926AB">
        <w:rPr>
          <w:rFonts w:eastAsia="Times New Roman" w:cs="Times New Roman"/>
          <w:szCs w:val="20"/>
        </w:rPr>
        <w:t xml:space="preserve">, A.,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(2014) </w:t>
      </w:r>
      <w:proofErr w:type="spellStart"/>
      <w:r w:rsidRPr="004926AB">
        <w:rPr>
          <w:rFonts w:eastAsia="Times New Roman" w:cs="Times New Roman"/>
          <w:szCs w:val="20"/>
        </w:rPr>
        <w:t>Binalara</w:t>
      </w:r>
      <w:proofErr w:type="spellEnd"/>
      <w:r w:rsidRPr="004926AB">
        <w:rPr>
          <w:rFonts w:eastAsia="Times New Roman" w:cs="Times New Roman"/>
          <w:szCs w:val="20"/>
        </w:rPr>
        <w:t xml:space="preserve"> </w:t>
      </w:r>
      <w:proofErr w:type="spellStart"/>
      <w:r w:rsidRPr="004926AB">
        <w:rPr>
          <w:rFonts w:eastAsia="Times New Roman" w:cs="Times New Roman"/>
          <w:szCs w:val="20"/>
        </w:rPr>
        <w:t>ilişkin</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tüketimi</w:t>
      </w:r>
      <w:proofErr w:type="spellEnd"/>
      <w:r w:rsidRPr="004926AB">
        <w:rPr>
          <w:rFonts w:eastAsia="Times New Roman" w:cs="Times New Roman"/>
          <w:szCs w:val="20"/>
        </w:rPr>
        <w:t xml:space="preserve"> </w:t>
      </w:r>
      <w:proofErr w:type="spellStart"/>
      <w:r w:rsidRPr="004926AB">
        <w:rPr>
          <w:rFonts w:eastAsia="Times New Roman" w:cs="Times New Roman"/>
          <w:szCs w:val="20"/>
        </w:rPr>
        <w:t>öngörülerinde</w:t>
      </w:r>
      <w:proofErr w:type="spellEnd"/>
      <w:r w:rsidRPr="004926AB">
        <w:rPr>
          <w:rFonts w:eastAsia="Times New Roman" w:cs="Times New Roman"/>
          <w:szCs w:val="20"/>
        </w:rPr>
        <w:t xml:space="preserve"> </w:t>
      </w:r>
      <w:proofErr w:type="spellStart"/>
      <w:r w:rsidRPr="004926AB">
        <w:rPr>
          <w:rFonts w:eastAsia="Times New Roman" w:cs="Times New Roman"/>
          <w:szCs w:val="20"/>
        </w:rPr>
        <w:t>etkin</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w:t>
      </w:r>
      <w:proofErr w:type="spellEnd"/>
      <w:r w:rsidRPr="004926AB">
        <w:rPr>
          <w:rFonts w:eastAsia="Times New Roman" w:cs="Times New Roman"/>
          <w:szCs w:val="20"/>
        </w:rPr>
        <w:t xml:space="preserve">: </w:t>
      </w:r>
      <w:proofErr w:type="spellStart"/>
      <w:r w:rsidRPr="004926AB">
        <w:rPr>
          <w:rFonts w:eastAsia="Times New Roman" w:cs="Times New Roman"/>
          <w:szCs w:val="20"/>
        </w:rPr>
        <w:t>kullanıcı</w:t>
      </w:r>
      <w:proofErr w:type="spellEnd"/>
      <w:r w:rsidRPr="004926AB">
        <w:rPr>
          <w:rFonts w:eastAsia="Times New Roman" w:cs="Times New Roman"/>
          <w:szCs w:val="20"/>
        </w:rPr>
        <w:t xml:space="preserve"> </w:t>
      </w:r>
      <w:proofErr w:type="spellStart"/>
      <w:r w:rsidRPr="004926AB">
        <w:rPr>
          <w:rFonts w:eastAsia="Times New Roman" w:cs="Times New Roman"/>
          <w:szCs w:val="20"/>
        </w:rPr>
        <w:t>kontrolü</w:t>
      </w:r>
      <w:proofErr w:type="spellEnd"/>
      <w:r w:rsidRPr="004926AB">
        <w:rPr>
          <w:rFonts w:eastAsia="Times New Roman" w:cs="Times New Roman"/>
          <w:szCs w:val="20"/>
        </w:rPr>
        <w:t xml:space="preserve">, 1.Ulusal </w:t>
      </w:r>
      <w:proofErr w:type="spellStart"/>
      <w:r w:rsidRPr="004926AB">
        <w:rPr>
          <w:rFonts w:eastAsia="Times New Roman" w:cs="Times New Roman"/>
          <w:szCs w:val="20"/>
        </w:rPr>
        <w:t>Yapı</w:t>
      </w:r>
      <w:proofErr w:type="spellEnd"/>
      <w:r w:rsidRPr="004926AB">
        <w:rPr>
          <w:rFonts w:eastAsia="Times New Roman" w:cs="Times New Roman"/>
          <w:szCs w:val="20"/>
        </w:rPr>
        <w:t xml:space="preserve"> </w:t>
      </w:r>
      <w:proofErr w:type="spellStart"/>
      <w:r w:rsidRPr="004926AB">
        <w:rPr>
          <w:rFonts w:eastAsia="Times New Roman" w:cs="Times New Roman"/>
          <w:szCs w:val="20"/>
        </w:rPr>
        <w:t>Fiziği</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Çevre</w:t>
      </w:r>
      <w:proofErr w:type="spellEnd"/>
      <w:r w:rsidRPr="004926AB">
        <w:rPr>
          <w:rFonts w:eastAsia="Times New Roman" w:cs="Times New Roman"/>
          <w:szCs w:val="20"/>
        </w:rPr>
        <w:t xml:space="preserve"> </w:t>
      </w:r>
      <w:proofErr w:type="spellStart"/>
      <w:r w:rsidRPr="004926AB">
        <w:rPr>
          <w:rFonts w:eastAsia="Times New Roman" w:cs="Times New Roman"/>
          <w:szCs w:val="20"/>
        </w:rPr>
        <w:t>Kontrolü</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İstanbul </w:t>
      </w:r>
      <w:proofErr w:type="spellStart"/>
      <w:r w:rsidRPr="004926AB">
        <w:rPr>
          <w:rFonts w:eastAsia="Times New Roman" w:cs="Times New Roman"/>
          <w:szCs w:val="20"/>
        </w:rPr>
        <w:t>Teknik</w:t>
      </w:r>
      <w:proofErr w:type="spellEnd"/>
      <w:r w:rsidRPr="004926AB">
        <w:rPr>
          <w:rFonts w:eastAsia="Times New Roman" w:cs="Times New Roman"/>
          <w:szCs w:val="20"/>
        </w:rPr>
        <w:t xml:space="preserve"> </w:t>
      </w:r>
      <w:proofErr w:type="spellStart"/>
      <w:r w:rsidRPr="004926AB">
        <w:rPr>
          <w:rFonts w:eastAsia="Times New Roman" w:cs="Times New Roman"/>
          <w:szCs w:val="20"/>
        </w:rPr>
        <w:t>Üniversitesi</w:t>
      </w:r>
      <w:proofErr w:type="spellEnd"/>
      <w:r w:rsidRPr="004926AB">
        <w:rPr>
          <w:rFonts w:eastAsia="Times New Roman" w:cs="Times New Roman"/>
          <w:szCs w:val="20"/>
        </w:rPr>
        <w:t>, 13-14 Mart 2014, İstanbul.</w:t>
      </w:r>
    </w:p>
    <w:p w14:paraId="2C1BD868" w14:textId="217C3AFD"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17.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(2015) </w:t>
      </w:r>
      <w:proofErr w:type="spellStart"/>
      <w:r w:rsidRPr="004926AB">
        <w:rPr>
          <w:rFonts w:eastAsia="Times New Roman" w:cs="Times New Roman"/>
          <w:szCs w:val="20"/>
        </w:rPr>
        <w:t>Okullarda</w:t>
      </w:r>
      <w:proofErr w:type="spellEnd"/>
      <w:r w:rsidRPr="004926AB">
        <w:rPr>
          <w:rFonts w:eastAsia="Times New Roman" w:cs="Times New Roman"/>
          <w:szCs w:val="20"/>
        </w:rPr>
        <w:t xml:space="preserve"> </w:t>
      </w:r>
      <w:proofErr w:type="spellStart"/>
      <w:r w:rsidRPr="004926AB">
        <w:rPr>
          <w:rFonts w:eastAsia="Times New Roman" w:cs="Times New Roman"/>
          <w:szCs w:val="20"/>
        </w:rPr>
        <w:t>iç</w:t>
      </w:r>
      <w:proofErr w:type="spellEnd"/>
      <w:r w:rsidRPr="004926AB">
        <w:rPr>
          <w:rFonts w:eastAsia="Times New Roman" w:cs="Times New Roman"/>
          <w:szCs w:val="20"/>
        </w:rPr>
        <w:t xml:space="preserve"> </w:t>
      </w:r>
      <w:proofErr w:type="spellStart"/>
      <w:r w:rsidRPr="004926AB">
        <w:rPr>
          <w:rFonts w:eastAsia="Times New Roman" w:cs="Times New Roman"/>
          <w:szCs w:val="20"/>
        </w:rPr>
        <w:t>çevre</w:t>
      </w:r>
      <w:proofErr w:type="spellEnd"/>
      <w:r w:rsidRPr="004926AB">
        <w:rPr>
          <w:rFonts w:eastAsia="Times New Roman" w:cs="Times New Roman"/>
          <w:szCs w:val="20"/>
        </w:rPr>
        <w:t xml:space="preserve"> </w:t>
      </w:r>
      <w:proofErr w:type="spellStart"/>
      <w:r w:rsidRPr="004926AB">
        <w:rPr>
          <w:rFonts w:eastAsia="Times New Roman" w:cs="Times New Roman"/>
          <w:szCs w:val="20"/>
        </w:rPr>
        <w:t>konfor</w:t>
      </w:r>
      <w:proofErr w:type="spellEnd"/>
      <w:r w:rsidRPr="004926AB">
        <w:rPr>
          <w:rFonts w:eastAsia="Times New Roman" w:cs="Times New Roman"/>
          <w:szCs w:val="20"/>
        </w:rPr>
        <w:t xml:space="preserve"> </w:t>
      </w:r>
      <w:proofErr w:type="spellStart"/>
      <w:r w:rsidRPr="004926AB">
        <w:rPr>
          <w:rFonts w:eastAsia="Times New Roman" w:cs="Times New Roman"/>
          <w:szCs w:val="20"/>
        </w:rPr>
        <w:t>bileşeni</w:t>
      </w:r>
      <w:proofErr w:type="spellEnd"/>
      <w:r w:rsidRPr="004926AB">
        <w:rPr>
          <w:rFonts w:eastAsia="Times New Roman" w:cs="Times New Roman"/>
          <w:szCs w:val="20"/>
        </w:rPr>
        <w:t xml:space="preserve"> </w:t>
      </w:r>
      <w:proofErr w:type="spellStart"/>
      <w:r w:rsidRPr="004926AB">
        <w:rPr>
          <w:rFonts w:eastAsia="Times New Roman" w:cs="Times New Roman"/>
          <w:szCs w:val="20"/>
        </w:rPr>
        <w:t>olarak</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XII.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Tesisat</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Mühendisliği</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w:t>
      </w:r>
      <w:proofErr w:type="spellStart"/>
      <w:r w:rsidRPr="004926AB">
        <w:rPr>
          <w:rFonts w:eastAsia="Times New Roman" w:cs="Times New Roman"/>
          <w:szCs w:val="20"/>
        </w:rPr>
        <w:t>İç</w:t>
      </w:r>
      <w:proofErr w:type="spellEnd"/>
      <w:r w:rsidRPr="004926AB">
        <w:rPr>
          <w:rFonts w:eastAsia="Times New Roman" w:cs="Times New Roman"/>
          <w:szCs w:val="20"/>
        </w:rPr>
        <w:t xml:space="preserve"> </w:t>
      </w:r>
      <w:proofErr w:type="spellStart"/>
      <w:r w:rsidRPr="004926AB">
        <w:rPr>
          <w:rFonts w:eastAsia="Times New Roman" w:cs="Times New Roman"/>
          <w:szCs w:val="20"/>
        </w:rPr>
        <w:t>Çevre</w:t>
      </w:r>
      <w:proofErr w:type="spellEnd"/>
      <w:r w:rsidRPr="004926AB">
        <w:rPr>
          <w:rFonts w:eastAsia="Times New Roman" w:cs="Times New Roman"/>
          <w:szCs w:val="20"/>
        </w:rPr>
        <w:t xml:space="preserve"> </w:t>
      </w:r>
      <w:proofErr w:type="spellStart"/>
      <w:r w:rsidRPr="004926AB">
        <w:rPr>
          <w:rFonts w:eastAsia="Times New Roman" w:cs="Times New Roman"/>
          <w:szCs w:val="20"/>
        </w:rPr>
        <w:t>Kalitesi</w:t>
      </w:r>
      <w:proofErr w:type="spellEnd"/>
      <w:r w:rsidRPr="004926AB">
        <w:rPr>
          <w:rFonts w:eastAsia="Times New Roman" w:cs="Times New Roman"/>
          <w:szCs w:val="20"/>
        </w:rPr>
        <w:t xml:space="preserve"> </w:t>
      </w:r>
      <w:proofErr w:type="spellStart"/>
      <w:r w:rsidRPr="004926AB">
        <w:rPr>
          <w:rFonts w:eastAsia="Times New Roman" w:cs="Times New Roman"/>
          <w:szCs w:val="20"/>
        </w:rPr>
        <w:t>Seminerleri</w:t>
      </w:r>
      <w:proofErr w:type="spellEnd"/>
      <w:r w:rsidRPr="004926AB">
        <w:rPr>
          <w:rFonts w:eastAsia="Times New Roman" w:cs="Times New Roman"/>
          <w:szCs w:val="20"/>
        </w:rPr>
        <w:t>, 8-11 Nisan 2015, 77-82, İzmir.</w:t>
      </w:r>
    </w:p>
    <w:p w14:paraId="02AF8E50" w14:textId="35EFC770"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18. </w:t>
      </w:r>
      <w:proofErr w:type="spellStart"/>
      <w:r w:rsidRPr="004926AB">
        <w:rPr>
          <w:rFonts w:eastAsia="Times New Roman" w:cs="Times New Roman"/>
          <w:szCs w:val="20"/>
        </w:rPr>
        <w:t>Toksoy</w:t>
      </w:r>
      <w:proofErr w:type="spellEnd"/>
      <w:r w:rsidRPr="004926AB">
        <w:rPr>
          <w:rFonts w:eastAsia="Times New Roman" w:cs="Times New Roman"/>
          <w:szCs w:val="20"/>
        </w:rPr>
        <w:t xml:space="preserve">, M., </w:t>
      </w:r>
      <w:proofErr w:type="spellStart"/>
      <w:r w:rsidRPr="004926AB">
        <w:rPr>
          <w:rFonts w:eastAsia="Times New Roman" w:cs="Times New Roman"/>
          <w:szCs w:val="20"/>
        </w:rPr>
        <w:t>Sofuoğlu</w:t>
      </w:r>
      <w:proofErr w:type="spellEnd"/>
      <w:r w:rsidRPr="004926AB">
        <w:rPr>
          <w:rFonts w:eastAsia="Times New Roman" w:cs="Times New Roman"/>
          <w:szCs w:val="20"/>
        </w:rPr>
        <w:t xml:space="preserve">, S., </w:t>
      </w:r>
      <w:proofErr w:type="spellStart"/>
      <w:r w:rsidRPr="004926AB">
        <w:rPr>
          <w:rFonts w:eastAsia="Times New Roman" w:cs="Times New Roman"/>
          <w:szCs w:val="20"/>
        </w:rPr>
        <w:t>Sofuoğlu</w:t>
      </w:r>
      <w:proofErr w:type="spellEnd"/>
      <w:r w:rsidRPr="004926AB">
        <w:rPr>
          <w:rFonts w:eastAsia="Times New Roman" w:cs="Times New Roman"/>
          <w:szCs w:val="20"/>
        </w:rPr>
        <w:t xml:space="preserve">, A., </w:t>
      </w:r>
      <w:proofErr w:type="spellStart"/>
      <w:r w:rsidRPr="004926AB">
        <w:rPr>
          <w:rFonts w:eastAsia="Times New Roman" w:cs="Times New Roman"/>
          <w:szCs w:val="20"/>
        </w:rPr>
        <w:t>Atmaca</w:t>
      </w:r>
      <w:proofErr w:type="spellEnd"/>
      <w:r w:rsidRPr="004926AB">
        <w:rPr>
          <w:rFonts w:eastAsia="Times New Roman" w:cs="Times New Roman"/>
          <w:szCs w:val="20"/>
        </w:rPr>
        <w:t xml:space="preserve">, İ.,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Z.T., Kara M., </w:t>
      </w:r>
      <w:proofErr w:type="spellStart"/>
      <w:r w:rsidRPr="004926AB">
        <w:rPr>
          <w:rFonts w:eastAsia="Times New Roman" w:cs="Times New Roman"/>
          <w:szCs w:val="20"/>
        </w:rPr>
        <w:t>Yüksel</w:t>
      </w:r>
      <w:proofErr w:type="spellEnd"/>
      <w:r w:rsidRPr="004926AB">
        <w:rPr>
          <w:rFonts w:eastAsia="Times New Roman" w:cs="Times New Roman"/>
          <w:szCs w:val="20"/>
        </w:rPr>
        <w:t xml:space="preserve">, H., </w:t>
      </w:r>
      <w:proofErr w:type="spellStart"/>
      <w:r w:rsidRPr="004926AB">
        <w:rPr>
          <w:rFonts w:eastAsia="Times New Roman" w:cs="Times New Roman"/>
          <w:szCs w:val="20"/>
        </w:rPr>
        <w:t>Ekren</w:t>
      </w:r>
      <w:proofErr w:type="spellEnd"/>
      <w:r w:rsidRPr="004926AB">
        <w:rPr>
          <w:rFonts w:eastAsia="Times New Roman" w:cs="Times New Roman"/>
          <w:szCs w:val="20"/>
        </w:rPr>
        <w:t xml:space="preserve">, O, </w:t>
      </w:r>
      <w:proofErr w:type="spellStart"/>
      <w:r w:rsidRPr="004926AB">
        <w:rPr>
          <w:rFonts w:eastAsia="Times New Roman" w:cs="Times New Roman"/>
          <w:szCs w:val="20"/>
        </w:rPr>
        <w:t>Sayar</w:t>
      </w:r>
      <w:proofErr w:type="spellEnd"/>
      <w:r w:rsidRPr="004926AB">
        <w:rPr>
          <w:rFonts w:eastAsia="Times New Roman" w:cs="Times New Roman"/>
          <w:szCs w:val="20"/>
        </w:rPr>
        <w:t xml:space="preserve">, İ., </w:t>
      </w:r>
      <w:proofErr w:type="spellStart"/>
      <w:r w:rsidRPr="004926AB">
        <w:rPr>
          <w:rFonts w:eastAsia="Times New Roman" w:cs="Times New Roman"/>
          <w:szCs w:val="20"/>
        </w:rPr>
        <w:t>Varlık</w:t>
      </w:r>
      <w:proofErr w:type="spellEnd"/>
      <w:r w:rsidRPr="004926AB">
        <w:rPr>
          <w:rFonts w:eastAsia="Times New Roman" w:cs="Times New Roman"/>
          <w:szCs w:val="20"/>
        </w:rPr>
        <w:t xml:space="preserve">, N., (MMO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w:t>
      </w:r>
      <w:proofErr w:type="spellStart"/>
      <w:r w:rsidRPr="004926AB">
        <w:rPr>
          <w:rFonts w:eastAsia="Times New Roman" w:cs="Times New Roman"/>
          <w:szCs w:val="20"/>
        </w:rPr>
        <w:t>Okullarda</w:t>
      </w:r>
      <w:proofErr w:type="spellEnd"/>
      <w:r w:rsidRPr="004926AB">
        <w:rPr>
          <w:rFonts w:eastAsia="Times New Roman" w:cs="Times New Roman"/>
          <w:szCs w:val="20"/>
        </w:rPr>
        <w:t xml:space="preserve"> </w:t>
      </w:r>
      <w:proofErr w:type="spellStart"/>
      <w:r w:rsidRPr="004926AB">
        <w:rPr>
          <w:rFonts w:eastAsia="Times New Roman" w:cs="Times New Roman"/>
          <w:szCs w:val="20"/>
        </w:rPr>
        <w:t>İç</w:t>
      </w:r>
      <w:proofErr w:type="spellEnd"/>
      <w:r w:rsidRPr="004926AB">
        <w:rPr>
          <w:rFonts w:eastAsia="Times New Roman" w:cs="Times New Roman"/>
          <w:szCs w:val="20"/>
        </w:rPr>
        <w:t xml:space="preserve"> </w:t>
      </w:r>
      <w:proofErr w:type="spellStart"/>
      <w:r w:rsidRPr="004926AB">
        <w:rPr>
          <w:rFonts w:eastAsia="Times New Roman" w:cs="Times New Roman"/>
          <w:szCs w:val="20"/>
        </w:rPr>
        <w:t>Çevre</w:t>
      </w:r>
      <w:proofErr w:type="spellEnd"/>
      <w:r w:rsidRPr="004926AB">
        <w:rPr>
          <w:rFonts w:eastAsia="Times New Roman" w:cs="Times New Roman"/>
          <w:szCs w:val="20"/>
        </w:rPr>
        <w:t xml:space="preserve"> </w:t>
      </w:r>
      <w:proofErr w:type="spellStart"/>
      <w:r w:rsidRPr="004926AB">
        <w:rPr>
          <w:rFonts w:eastAsia="Times New Roman" w:cs="Times New Roman"/>
          <w:szCs w:val="20"/>
        </w:rPr>
        <w:t>Kalitesi</w:t>
      </w:r>
      <w:proofErr w:type="spellEnd"/>
      <w:r w:rsidRPr="004926AB">
        <w:rPr>
          <w:rFonts w:eastAsia="Times New Roman" w:cs="Times New Roman"/>
          <w:szCs w:val="20"/>
        </w:rPr>
        <w:t xml:space="preserve"> </w:t>
      </w:r>
      <w:proofErr w:type="spellStart"/>
      <w:r w:rsidRPr="004926AB">
        <w:rPr>
          <w:rFonts w:eastAsia="Times New Roman" w:cs="Times New Roman"/>
          <w:szCs w:val="20"/>
        </w:rPr>
        <w:t>Eğitimi</w:t>
      </w:r>
      <w:proofErr w:type="spellEnd"/>
      <w:r w:rsidRPr="004926AB">
        <w:rPr>
          <w:rFonts w:eastAsia="Times New Roman" w:cs="Times New Roman"/>
          <w:szCs w:val="20"/>
        </w:rPr>
        <w:t xml:space="preserve"> </w:t>
      </w:r>
      <w:proofErr w:type="spellStart"/>
      <w:r w:rsidRPr="004926AB">
        <w:rPr>
          <w:rFonts w:eastAsia="Times New Roman" w:cs="Times New Roman"/>
          <w:szCs w:val="20"/>
        </w:rPr>
        <w:t>Çalışma</w:t>
      </w:r>
      <w:proofErr w:type="spellEnd"/>
      <w:r w:rsidRPr="004926AB">
        <w:rPr>
          <w:rFonts w:eastAsia="Times New Roman" w:cs="Times New Roman"/>
          <w:szCs w:val="20"/>
        </w:rPr>
        <w:t xml:space="preserve"> </w:t>
      </w:r>
      <w:proofErr w:type="spellStart"/>
      <w:r w:rsidRPr="004926AB">
        <w:rPr>
          <w:rFonts w:eastAsia="Times New Roman" w:cs="Times New Roman"/>
          <w:szCs w:val="20"/>
        </w:rPr>
        <w:t>Grubu</w:t>
      </w:r>
      <w:proofErr w:type="spellEnd"/>
      <w:r w:rsidRPr="004926AB">
        <w:rPr>
          <w:rFonts w:eastAsia="Times New Roman" w:cs="Times New Roman"/>
          <w:szCs w:val="20"/>
        </w:rPr>
        <w:t xml:space="preserve">) (2015) </w:t>
      </w:r>
      <w:proofErr w:type="spellStart"/>
      <w:r w:rsidRPr="004926AB">
        <w:rPr>
          <w:rFonts w:eastAsia="Times New Roman" w:cs="Times New Roman"/>
          <w:szCs w:val="20"/>
        </w:rPr>
        <w:t>Okullarda</w:t>
      </w:r>
      <w:proofErr w:type="spellEnd"/>
      <w:r w:rsidRPr="004926AB">
        <w:rPr>
          <w:rFonts w:eastAsia="Times New Roman" w:cs="Times New Roman"/>
          <w:szCs w:val="20"/>
        </w:rPr>
        <w:t xml:space="preserve"> </w:t>
      </w:r>
      <w:proofErr w:type="spellStart"/>
      <w:r w:rsidRPr="004926AB">
        <w:rPr>
          <w:rFonts w:eastAsia="Times New Roman" w:cs="Times New Roman"/>
          <w:szCs w:val="20"/>
        </w:rPr>
        <w:t>iç</w:t>
      </w:r>
      <w:proofErr w:type="spellEnd"/>
      <w:r w:rsidRPr="004926AB">
        <w:rPr>
          <w:rFonts w:eastAsia="Times New Roman" w:cs="Times New Roman"/>
          <w:szCs w:val="20"/>
        </w:rPr>
        <w:t xml:space="preserve"> </w:t>
      </w:r>
      <w:proofErr w:type="spellStart"/>
      <w:r w:rsidRPr="004926AB">
        <w:rPr>
          <w:rFonts w:eastAsia="Times New Roman" w:cs="Times New Roman"/>
          <w:szCs w:val="20"/>
        </w:rPr>
        <w:t>hava</w:t>
      </w:r>
      <w:proofErr w:type="spellEnd"/>
      <w:r w:rsidRPr="004926AB">
        <w:rPr>
          <w:rFonts w:eastAsia="Times New Roman" w:cs="Times New Roman"/>
          <w:szCs w:val="20"/>
        </w:rPr>
        <w:t xml:space="preserve"> </w:t>
      </w:r>
      <w:proofErr w:type="spellStart"/>
      <w:r w:rsidRPr="004926AB">
        <w:rPr>
          <w:rFonts w:eastAsia="Times New Roman" w:cs="Times New Roman"/>
          <w:szCs w:val="20"/>
        </w:rPr>
        <w:t>kalitesi</w:t>
      </w:r>
      <w:proofErr w:type="spellEnd"/>
      <w:r w:rsidRPr="004926AB">
        <w:rPr>
          <w:rFonts w:eastAsia="Times New Roman" w:cs="Times New Roman"/>
          <w:szCs w:val="20"/>
        </w:rPr>
        <w:t xml:space="preserve"> </w:t>
      </w:r>
      <w:proofErr w:type="spellStart"/>
      <w:r w:rsidRPr="004926AB">
        <w:rPr>
          <w:rFonts w:eastAsia="Times New Roman" w:cs="Times New Roman"/>
          <w:szCs w:val="20"/>
        </w:rPr>
        <w:t>eğitimi</w:t>
      </w:r>
      <w:proofErr w:type="spellEnd"/>
      <w:r w:rsidRPr="004926AB">
        <w:rPr>
          <w:rFonts w:eastAsia="Times New Roman" w:cs="Times New Roman"/>
          <w:szCs w:val="20"/>
        </w:rPr>
        <w:t xml:space="preserve">: pilot </w:t>
      </w:r>
      <w:proofErr w:type="spellStart"/>
      <w:r w:rsidRPr="004926AB">
        <w:rPr>
          <w:rFonts w:eastAsia="Times New Roman" w:cs="Times New Roman"/>
          <w:szCs w:val="20"/>
        </w:rPr>
        <w:t>çalışma</w:t>
      </w:r>
      <w:proofErr w:type="spellEnd"/>
      <w:r w:rsidRPr="004926AB">
        <w:rPr>
          <w:rFonts w:eastAsia="Times New Roman" w:cs="Times New Roman"/>
          <w:szCs w:val="20"/>
        </w:rPr>
        <w:t xml:space="preserve"> İzmir. XII.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Tesisat</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Mühendisliği</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w:t>
      </w:r>
      <w:proofErr w:type="spellStart"/>
      <w:r w:rsidRPr="004926AB">
        <w:rPr>
          <w:rFonts w:eastAsia="Times New Roman" w:cs="Times New Roman"/>
          <w:szCs w:val="20"/>
        </w:rPr>
        <w:t>İç</w:t>
      </w:r>
      <w:proofErr w:type="spellEnd"/>
      <w:r w:rsidRPr="004926AB">
        <w:rPr>
          <w:rFonts w:eastAsia="Times New Roman" w:cs="Times New Roman"/>
          <w:szCs w:val="20"/>
        </w:rPr>
        <w:t xml:space="preserve"> </w:t>
      </w:r>
      <w:proofErr w:type="spellStart"/>
      <w:r w:rsidRPr="004926AB">
        <w:rPr>
          <w:rFonts w:eastAsia="Times New Roman" w:cs="Times New Roman"/>
          <w:szCs w:val="20"/>
        </w:rPr>
        <w:t>Çevre</w:t>
      </w:r>
      <w:proofErr w:type="spellEnd"/>
      <w:r w:rsidRPr="004926AB">
        <w:rPr>
          <w:rFonts w:eastAsia="Times New Roman" w:cs="Times New Roman"/>
          <w:szCs w:val="20"/>
        </w:rPr>
        <w:t xml:space="preserve"> </w:t>
      </w:r>
      <w:proofErr w:type="spellStart"/>
      <w:r w:rsidRPr="004926AB">
        <w:rPr>
          <w:rFonts w:eastAsia="Times New Roman" w:cs="Times New Roman"/>
          <w:szCs w:val="20"/>
        </w:rPr>
        <w:t>Kalitesi</w:t>
      </w:r>
      <w:proofErr w:type="spellEnd"/>
      <w:r w:rsidRPr="004926AB">
        <w:rPr>
          <w:rFonts w:eastAsia="Times New Roman" w:cs="Times New Roman"/>
          <w:szCs w:val="20"/>
        </w:rPr>
        <w:t xml:space="preserve"> </w:t>
      </w:r>
      <w:proofErr w:type="spellStart"/>
      <w:r w:rsidRPr="004926AB">
        <w:rPr>
          <w:rFonts w:eastAsia="Times New Roman" w:cs="Times New Roman"/>
          <w:szCs w:val="20"/>
        </w:rPr>
        <w:t>Seminerleri</w:t>
      </w:r>
      <w:proofErr w:type="spellEnd"/>
      <w:r w:rsidRPr="004926AB">
        <w:rPr>
          <w:rFonts w:eastAsia="Times New Roman" w:cs="Times New Roman"/>
          <w:szCs w:val="20"/>
        </w:rPr>
        <w:t>, 8-11 Nisan 2015, 85-94, İzmir.</w:t>
      </w:r>
    </w:p>
    <w:p w14:paraId="6B1E401C" w14:textId="4F1619EA" w:rsidR="007D4097" w:rsidRPr="004926AB" w:rsidRDefault="007D4097" w:rsidP="007D4097">
      <w:pPr>
        <w:spacing w:after="120" w:line="240" w:lineRule="auto"/>
        <w:ind w:left="567"/>
        <w:rPr>
          <w:rFonts w:eastAsia="Times New Roman" w:cs="Times New Roman"/>
          <w:szCs w:val="20"/>
        </w:rPr>
      </w:pPr>
      <w:r w:rsidRPr="004926AB">
        <w:rPr>
          <w:rFonts w:eastAsia="Times New Roman" w:cs="Times New Roman"/>
          <w:szCs w:val="20"/>
        </w:rPr>
        <w:t xml:space="preserve">19. </w:t>
      </w:r>
      <w:proofErr w:type="spellStart"/>
      <w:r w:rsidRPr="004926AB">
        <w:rPr>
          <w:rFonts w:eastAsia="Times New Roman" w:cs="Times New Roman"/>
          <w:szCs w:val="20"/>
        </w:rPr>
        <w:t>Bayram</w:t>
      </w:r>
      <w:proofErr w:type="spellEnd"/>
      <w:r w:rsidRPr="004926AB">
        <w:rPr>
          <w:rFonts w:eastAsia="Times New Roman" w:cs="Times New Roman"/>
          <w:szCs w:val="20"/>
        </w:rPr>
        <w:t xml:space="preserve">, G.,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(2015) </w:t>
      </w:r>
      <w:proofErr w:type="spellStart"/>
      <w:r w:rsidRPr="004926AB">
        <w:rPr>
          <w:rFonts w:eastAsia="Times New Roman" w:cs="Times New Roman"/>
          <w:szCs w:val="20"/>
        </w:rPr>
        <w:t>Gölgeleme</w:t>
      </w:r>
      <w:proofErr w:type="spellEnd"/>
      <w:r w:rsidRPr="004926AB">
        <w:rPr>
          <w:rFonts w:eastAsia="Times New Roman" w:cs="Times New Roman"/>
          <w:szCs w:val="20"/>
        </w:rPr>
        <w:t xml:space="preserve"> </w:t>
      </w:r>
      <w:proofErr w:type="spellStart"/>
      <w:r w:rsidRPr="004926AB">
        <w:rPr>
          <w:rFonts w:eastAsia="Times New Roman" w:cs="Times New Roman"/>
          <w:szCs w:val="20"/>
        </w:rPr>
        <w:t>elemanları</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ledli</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ile</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etkin</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aydınlatmanın</w:t>
      </w:r>
      <w:proofErr w:type="spellEnd"/>
      <w:r w:rsidRPr="004926AB">
        <w:rPr>
          <w:rFonts w:eastAsia="Times New Roman" w:cs="Times New Roman"/>
          <w:szCs w:val="20"/>
        </w:rPr>
        <w:t xml:space="preserve"> </w:t>
      </w:r>
      <w:proofErr w:type="spellStart"/>
      <w:r w:rsidRPr="004926AB">
        <w:rPr>
          <w:rFonts w:eastAsia="Times New Roman" w:cs="Times New Roman"/>
          <w:szCs w:val="20"/>
        </w:rPr>
        <w:t>incelenmesi</w:t>
      </w:r>
      <w:proofErr w:type="spellEnd"/>
      <w:r w:rsidRPr="004926AB">
        <w:rPr>
          <w:rFonts w:eastAsia="Times New Roman" w:cs="Times New Roman"/>
          <w:szCs w:val="20"/>
        </w:rPr>
        <w:t xml:space="preserve">, VIII.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21-24 </w:t>
      </w:r>
      <w:proofErr w:type="spellStart"/>
      <w:r w:rsidRPr="004926AB">
        <w:rPr>
          <w:rFonts w:eastAsia="Times New Roman" w:cs="Times New Roman"/>
          <w:szCs w:val="20"/>
        </w:rPr>
        <w:t>Ekim</w:t>
      </w:r>
      <w:proofErr w:type="spellEnd"/>
      <w:r w:rsidRPr="004926AB">
        <w:rPr>
          <w:rFonts w:eastAsia="Times New Roman" w:cs="Times New Roman"/>
          <w:szCs w:val="20"/>
        </w:rPr>
        <w:t xml:space="preserve"> 2015,97-108,İzmir.</w:t>
      </w:r>
    </w:p>
    <w:p w14:paraId="4FCA51FC" w14:textId="120E0CCF" w:rsidR="00F61A18" w:rsidRPr="004926AB" w:rsidRDefault="00F61A18" w:rsidP="00F61A18">
      <w:pPr>
        <w:spacing w:after="120" w:line="240" w:lineRule="auto"/>
        <w:ind w:left="567"/>
        <w:rPr>
          <w:rFonts w:eastAsia="Times New Roman" w:cs="Times New Roman"/>
          <w:szCs w:val="20"/>
        </w:rPr>
      </w:pPr>
      <w:r w:rsidRPr="004926AB">
        <w:rPr>
          <w:rFonts w:eastAsia="Times New Roman" w:cs="Times New Roman"/>
          <w:szCs w:val="20"/>
        </w:rPr>
        <w:t xml:space="preserve">20. </w:t>
      </w:r>
      <w:proofErr w:type="spellStart"/>
      <w:r w:rsidRPr="004926AB">
        <w:rPr>
          <w:rFonts w:eastAsia="Times New Roman" w:cs="Times New Roman"/>
          <w:szCs w:val="20"/>
        </w:rPr>
        <w:t>Çevik,A</w:t>
      </w:r>
      <w:proofErr w:type="spellEnd"/>
      <w:r w:rsidRPr="004926AB">
        <w:rPr>
          <w:rFonts w:eastAsia="Times New Roman" w:cs="Times New Roman"/>
          <w:szCs w:val="20"/>
        </w:rPr>
        <w:t xml:space="preserve">., </w:t>
      </w:r>
      <w:proofErr w:type="spellStart"/>
      <w:r w:rsidRPr="004926AB">
        <w:rPr>
          <w:rFonts w:eastAsia="Times New Roman" w:cs="Times New Roman"/>
          <w:szCs w:val="20"/>
        </w:rPr>
        <w:t>Kazanasmaz,T</w:t>
      </w:r>
      <w:proofErr w:type="spellEnd"/>
      <w:r w:rsidRPr="004926AB">
        <w:rPr>
          <w:rFonts w:eastAsia="Times New Roman" w:cs="Times New Roman"/>
          <w:szCs w:val="20"/>
        </w:rPr>
        <w:t xml:space="preserve">., </w:t>
      </w:r>
      <w:proofErr w:type="spellStart"/>
      <w:r w:rsidRPr="004926AB">
        <w:rPr>
          <w:rFonts w:eastAsia="Times New Roman" w:cs="Times New Roman"/>
          <w:szCs w:val="20"/>
        </w:rPr>
        <w:t>Duran,H.E</w:t>
      </w:r>
      <w:proofErr w:type="spellEnd"/>
      <w:r w:rsidRPr="004926AB">
        <w:rPr>
          <w:rFonts w:eastAsia="Times New Roman" w:cs="Times New Roman"/>
          <w:szCs w:val="20"/>
        </w:rPr>
        <w:t xml:space="preserve">., (2019) </w:t>
      </w:r>
      <w:proofErr w:type="spellStart"/>
      <w:r w:rsidRPr="004926AB">
        <w:rPr>
          <w:rFonts w:eastAsia="Times New Roman" w:cs="Times New Roman"/>
          <w:szCs w:val="20"/>
        </w:rPr>
        <w:t>Sanal</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sergi</w:t>
      </w:r>
      <w:proofErr w:type="spellEnd"/>
      <w:r w:rsidRPr="004926AB">
        <w:rPr>
          <w:rFonts w:eastAsia="Times New Roman" w:cs="Times New Roman"/>
          <w:szCs w:val="20"/>
        </w:rPr>
        <w:t xml:space="preserve"> </w:t>
      </w:r>
      <w:proofErr w:type="spellStart"/>
      <w:r w:rsidRPr="004926AB">
        <w:rPr>
          <w:rFonts w:eastAsia="Times New Roman" w:cs="Times New Roman"/>
          <w:szCs w:val="20"/>
        </w:rPr>
        <w:t>mekanı</w:t>
      </w:r>
      <w:proofErr w:type="spellEnd"/>
      <w:r w:rsidRPr="004926AB">
        <w:rPr>
          <w:rFonts w:eastAsia="Times New Roman" w:cs="Times New Roman"/>
          <w:szCs w:val="20"/>
        </w:rPr>
        <w:t xml:space="preserve"> </w:t>
      </w:r>
      <w:proofErr w:type="spellStart"/>
      <w:r w:rsidRPr="004926AB">
        <w:rPr>
          <w:rFonts w:eastAsia="Times New Roman" w:cs="Times New Roman"/>
          <w:szCs w:val="20"/>
        </w:rPr>
        <w:t>için</w:t>
      </w:r>
      <w:proofErr w:type="spellEnd"/>
      <w:r w:rsidRPr="004926AB">
        <w:rPr>
          <w:rFonts w:eastAsia="Times New Roman" w:cs="Times New Roman"/>
          <w:szCs w:val="20"/>
        </w:rPr>
        <w:t xml:space="preserve"> </w:t>
      </w:r>
      <w:proofErr w:type="spellStart"/>
      <w:r w:rsidRPr="004926AB">
        <w:rPr>
          <w:rFonts w:eastAsia="Times New Roman" w:cs="Times New Roman"/>
          <w:szCs w:val="20"/>
        </w:rPr>
        <w:t>kullanıcıların</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tercihi</w:t>
      </w:r>
      <w:proofErr w:type="spellEnd"/>
      <w:r w:rsidRPr="004926AB">
        <w:rPr>
          <w:rFonts w:eastAsia="Times New Roman" w:cs="Times New Roman"/>
          <w:szCs w:val="20"/>
        </w:rPr>
        <w:t xml:space="preserve">, X.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Aydinlatma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Odasi</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16-19 </w:t>
      </w:r>
      <w:proofErr w:type="spellStart"/>
      <w:r w:rsidRPr="004926AB">
        <w:rPr>
          <w:rFonts w:eastAsia="Times New Roman" w:cs="Times New Roman"/>
          <w:szCs w:val="20"/>
        </w:rPr>
        <w:t>Ekim</w:t>
      </w:r>
      <w:proofErr w:type="spellEnd"/>
      <w:r w:rsidRPr="004926AB">
        <w:rPr>
          <w:rFonts w:eastAsia="Times New Roman" w:cs="Times New Roman"/>
          <w:szCs w:val="20"/>
        </w:rPr>
        <w:t xml:space="preserve"> 2019,14-23,İzmir.</w:t>
      </w:r>
    </w:p>
    <w:p w14:paraId="1DECF5F5" w14:textId="07B2E16D" w:rsidR="00F61A18" w:rsidRPr="004926AB" w:rsidRDefault="00F61A18" w:rsidP="00F61A18">
      <w:pPr>
        <w:spacing w:after="120" w:line="240" w:lineRule="auto"/>
        <w:ind w:left="567"/>
        <w:rPr>
          <w:rFonts w:eastAsia="Times New Roman" w:cs="Times New Roman"/>
          <w:szCs w:val="20"/>
        </w:rPr>
      </w:pPr>
      <w:r w:rsidRPr="004926AB">
        <w:rPr>
          <w:rFonts w:eastAsia="Times New Roman" w:cs="Times New Roman"/>
          <w:szCs w:val="20"/>
        </w:rPr>
        <w:t xml:space="preserve">21. </w:t>
      </w:r>
      <w:proofErr w:type="spellStart"/>
      <w:r w:rsidRPr="004926AB">
        <w:rPr>
          <w:rFonts w:eastAsia="Times New Roman" w:cs="Times New Roman"/>
          <w:szCs w:val="20"/>
        </w:rPr>
        <w:t>Köse</w:t>
      </w:r>
      <w:proofErr w:type="spellEnd"/>
      <w:r w:rsidRPr="004926AB">
        <w:rPr>
          <w:rFonts w:eastAsia="Times New Roman" w:cs="Times New Roman"/>
          <w:szCs w:val="20"/>
        </w:rPr>
        <w:t xml:space="preserve">, F.B.,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(2019) </w:t>
      </w:r>
      <w:proofErr w:type="spellStart"/>
      <w:r w:rsidRPr="004926AB">
        <w:rPr>
          <w:rFonts w:eastAsia="Times New Roman" w:cs="Times New Roman"/>
          <w:szCs w:val="20"/>
        </w:rPr>
        <w:t>Prizmatik</w:t>
      </w:r>
      <w:proofErr w:type="spellEnd"/>
      <w:r w:rsidRPr="004926AB">
        <w:rPr>
          <w:rFonts w:eastAsia="Times New Roman" w:cs="Times New Roman"/>
          <w:szCs w:val="20"/>
        </w:rPr>
        <w:t xml:space="preserve"> </w:t>
      </w:r>
      <w:proofErr w:type="spellStart"/>
      <w:r w:rsidRPr="004926AB">
        <w:rPr>
          <w:rFonts w:eastAsia="Times New Roman" w:cs="Times New Roman"/>
          <w:szCs w:val="20"/>
        </w:rPr>
        <w:t>panellerin</w:t>
      </w:r>
      <w:proofErr w:type="spellEnd"/>
      <w:r w:rsidRPr="004926AB">
        <w:rPr>
          <w:rFonts w:eastAsia="Times New Roman" w:cs="Times New Roman"/>
          <w:szCs w:val="20"/>
        </w:rPr>
        <w:t xml:space="preserve"> </w:t>
      </w:r>
      <w:proofErr w:type="spellStart"/>
      <w:r w:rsidRPr="004926AB">
        <w:rPr>
          <w:rFonts w:eastAsia="Times New Roman" w:cs="Times New Roman"/>
          <w:szCs w:val="20"/>
        </w:rPr>
        <w:t>pencerelerde</w:t>
      </w:r>
      <w:proofErr w:type="spellEnd"/>
      <w:r w:rsidRPr="004926AB">
        <w:rPr>
          <w:rFonts w:eastAsia="Times New Roman" w:cs="Times New Roman"/>
          <w:szCs w:val="20"/>
        </w:rPr>
        <w:t xml:space="preserve"> </w:t>
      </w:r>
      <w:proofErr w:type="spellStart"/>
      <w:r w:rsidRPr="004926AB">
        <w:rPr>
          <w:rFonts w:eastAsia="Times New Roman" w:cs="Times New Roman"/>
          <w:szCs w:val="20"/>
        </w:rPr>
        <w:t>kullanımı</w:t>
      </w:r>
      <w:proofErr w:type="spellEnd"/>
      <w:r w:rsidRPr="004926AB">
        <w:rPr>
          <w:rFonts w:eastAsia="Times New Roman" w:cs="Times New Roman"/>
          <w:szCs w:val="20"/>
        </w:rPr>
        <w:t xml:space="preserve"> </w:t>
      </w:r>
      <w:proofErr w:type="spellStart"/>
      <w:r w:rsidRPr="004926AB">
        <w:rPr>
          <w:rFonts w:eastAsia="Times New Roman" w:cs="Times New Roman"/>
          <w:szCs w:val="20"/>
        </w:rPr>
        <w:t>ile</w:t>
      </w:r>
      <w:proofErr w:type="spellEnd"/>
      <w:r w:rsidRPr="004926AB">
        <w:rPr>
          <w:rFonts w:eastAsia="Times New Roman" w:cs="Times New Roman"/>
          <w:szCs w:val="20"/>
        </w:rPr>
        <w:t xml:space="preserve"> </w:t>
      </w:r>
      <w:proofErr w:type="spellStart"/>
      <w:r w:rsidRPr="004926AB">
        <w:rPr>
          <w:rFonts w:eastAsia="Times New Roman" w:cs="Times New Roman"/>
          <w:szCs w:val="20"/>
        </w:rPr>
        <w:t>doğal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pefformansının</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değerlendirilmesi</w:t>
      </w:r>
      <w:proofErr w:type="spellEnd"/>
      <w:r w:rsidRPr="004926AB">
        <w:rPr>
          <w:rFonts w:eastAsia="Times New Roman" w:cs="Times New Roman"/>
          <w:szCs w:val="20"/>
        </w:rPr>
        <w:t xml:space="preserve">, X.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Aydinlatma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Odasi</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16-19 </w:t>
      </w:r>
      <w:proofErr w:type="spellStart"/>
      <w:r w:rsidRPr="004926AB">
        <w:rPr>
          <w:rFonts w:eastAsia="Times New Roman" w:cs="Times New Roman"/>
          <w:szCs w:val="20"/>
        </w:rPr>
        <w:t>Ekim</w:t>
      </w:r>
      <w:proofErr w:type="spellEnd"/>
      <w:r w:rsidRPr="004926AB">
        <w:rPr>
          <w:rFonts w:eastAsia="Times New Roman" w:cs="Times New Roman"/>
          <w:szCs w:val="20"/>
        </w:rPr>
        <w:t xml:space="preserve"> 2019,14-23,İzmir.</w:t>
      </w:r>
    </w:p>
    <w:p w14:paraId="75A11D60" w14:textId="75D715F6" w:rsidR="00B2450B" w:rsidRPr="004926AB" w:rsidRDefault="005D4CF4" w:rsidP="00B2450B">
      <w:pPr>
        <w:spacing w:after="120" w:line="240" w:lineRule="auto"/>
        <w:ind w:left="567"/>
        <w:rPr>
          <w:rFonts w:eastAsia="Times New Roman" w:cs="Times New Roman"/>
          <w:szCs w:val="20"/>
        </w:rPr>
      </w:pPr>
      <w:r w:rsidRPr="004926AB">
        <w:rPr>
          <w:rFonts w:eastAsia="Times New Roman" w:cs="Times New Roman"/>
          <w:szCs w:val="20"/>
        </w:rPr>
        <w:t xml:space="preserve">22. S. </w:t>
      </w:r>
      <w:proofErr w:type="spellStart"/>
      <w:r w:rsidRPr="004926AB">
        <w:rPr>
          <w:rFonts w:eastAsia="Times New Roman" w:cs="Times New Roman"/>
          <w:szCs w:val="20"/>
        </w:rPr>
        <w:t>Uçaryılmaz</w:t>
      </w:r>
      <w:proofErr w:type="spellEnd"/>
      <w:r w:rsidRPr="004926AB">
        <w:rPr>
          <w:rFonts w:eastAsia="Times New Roman" w:cs="Times New Roman"/>
          <w:szCs w:val="20"/>
        </w:rPr>
        <w:t xml:space="preserve">, A. </w:t>
      </w:r>
      <w:proofErr w:type="spellStart"/>
      <w:r w:rsidRPr="004926AB">
        <w:rPr>
          <w:rFonts w:eastAsia="Times New Roman" w:cs="Times New Roman"/>
          <w:szCs w:val="20"/>
        </w:rPr>
        <w:t>Taşer</w:t>
      </w:r>
      <w:proofErr w:type="spellEnd"/>
      <w:r w:rsidRPr="004926AB">
        <w:rPr>
          <w:rFonts w:eastAsia="Times New Roman" w:cs="Times New Roman"/>
          <w:szCs w:val="20"/>
        </w:rPr>
        <w:t xml:space="preserve">, T.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,(2021) </w:t>
      </w:r>
      <w:proofErr w:type="spellStart"/>
      <w:r w:rsidRPr="004926AB">
        <w:rPr>
          <w:rFonts w:eastAsia="Times New Roman" w:cs="Times New Roman"/>
          <w:szCs w:val="20"/>
        </w:rPr>
        <w:t>Armatür</w:t>
      </w:r>
      <w:proofErr w:type="spellEnd"/>
      <w:r w:rsidRPr="004926AB">
        <w:rPr>
          <w:rFonts w:eastAsia="Times New Roman" w:cs="Times New Roman"/>
          <w:szCs w:val="20"/>
        </w:rPr>
        <w:t xml:space="preserve"> </w:t>
      </w:r>
      <w:proofErr w:type="spellStart"/>
      <w:r w:rsidRPr="004926AB">
        <w:rPr>
          <w:rFonts w:eastAsia="Times New Roman" w:cs="Times New Roman"/>
          <w:szCs w:val="20"/>
        </w:rPr>
        <w:t>Tiplerinin</w:t>
      </w:r>
      <w:proofErr w:type="spellEnd"/>
      <w:r w:rsidRPr="004926AB">
        <w:rPr>
          <w:rFonts w:eastAsia="Times New Roman" w:cs="Times New Roman"/>
          <w:szCs w:val="20"/>
        </w:rPr>
        <w:t xml:space="preserve"> </w:t>
      </w:r>
      <w:proofErr w:type="spellStart"/>
      <w:r w:rsidRPr="004926AB">
        <w:rPr>
          <w:rFonts w:eastAsia="Times New Roman" w:cs="Times New Roman"/>
          <w:szCs w:val="20"/>
        </w:rPr>
        <w:t>Kullanıcı</w:t>
      </w:r>
      <w:proofErr w:type="spellEnd"/>
      <w:r w:rsidRPr="004926AB">
        <w:rPr>
          <w:rFonts w:eastAsia="Times New Roman" w:cs="Times New Roman"/>
          <w:szCs w:val="20"/>
        </w:rPr>
        <w:t xml:space="preserve"> </w:t>
      </w:r>
      <w:proofErr w:type="spellStart"/>
      <w:r w:rsidRPr="004926AB">
        <w:rPr>
          <w:rFonts w:eastAsia="Times New Roman" w:cs="Times New Roman"/>
          <w:szCs w:val="20"/>
        </w:rPr>
        <w:t>Konforu</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Tüketimi</w:t>
      </w:r>
      <w:proofErr w:type="spellEnd"/>
      <w:r w:rsidRPr="004926AB">
        <w:rPr>
          <w:rFonts w:eastAsia="Times New Roman" w:cs="Times New Roman"/>
          <w:szCs w:val="20"/>
        </w:rPr>
        <w:t xml:space="preserve"> </w:t>
      </w:r>
      <w:proofErr w:type="spellStart"/>
      <w:r w:rsidRPr="004926AB">
        <w:rPr>
          <w:rFonts w:eastAsia="Times New Roman" w:cs="Times New Roman"/>
          <w:szCs w:val="20"/>
        </w:rPr>
        <w:t>Bakımından</w:t>
      </w:r>
      <w:proofErr w:type="spellEnd"/>
      <w:r w:rsidRPr="004926AB">
        <w:rPr>
          <w:rFonts w:eastAsia="Times New Roman" w:cs="Times New Roman"/>
          <w:szCs w:val="20"/>
        </w:rPr>
        <w:t xml:space="preserve"> </w:t>
      </w:r>
      <w:proofErr w:type="spellStart"/>
      <w:r w:rsidRPr="004926AB">
        <w:rPr>
          <w:rFonts w:eastAsia="Times New Roman" w:cs="Times New Roman"/>
          <w:szCs w:val="20"/>
        </w:rPr>
        <w:t>İncelenmesi</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Konut</w:t>
      </w:r>
      <w:proofErr w:type="spellEnd"/>
      <w:r w:rsidRPr="004926AB">
        <w:rPr>
          <w:rFonts w:eastAsia="Times New Roman" w:cs="Times New Roman"/>
          <w:szCs w:val="20"/>
        </w:rPr>
        <w:t xml:space="preserve"> </w:t>
      </w:r>
      <w:proofErr w:type="spellStart"/>
      <w:r w:rsidRPr="004926AB">
        <w:rPr>
          <w:rFonts w:eastAsia="Times New Roman" w:cs="Times New Roman"/>
          <w:szCs w:val="20"/>
        </w:rPr>
        <w:t>Binası</w:t>
      </w:r>
      <w:proofErr w:type="spellEnd"/>
      <w:r w:rsidRPr="004926AB">
        <w:rPr>
          <w:rFonts w:eastAsia="Times New Roman" w:cs="Times New Roman"/>
          <w:szCs w:val="20"/>
        </w:rPr>
        <w:t xml:space="preserve"> </w:t>
      </w:r>
      <w:proofErr w:type="spellStart"/>
      <w:r w:rsidRPr="004926AB">
        <w:rPr>
          <w:rFonts w:eastAsia="Times New Roman" w:cs="Times New Roman"/>
          <w:szCs w:val="20"/>
        </w:rPr>
        <w:t>Örneği</w:t>
      </w:r>
      <w:proofErr w:type="spellEnd"/>
      <w:r w:rsidRPr="004926AB">
        <w:rPr>
          <w:rFonts w:eastAsia="Times New Roman" w:cs="Times New Roman"/>
          <w:szCs w:val="20"/>
        </w:rPr>
        <w:t xml:space="preserve"> , 13.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Kongresi</w:t>
      </w:r>
      <w:proofErr w:type="spellEnd"/>
      <w:r w:rsidRPr="004926AB">
        <w:rPr>
          <w:rFonts w:eastAsia="Times New Roman" w:cs="Times New Roman"/>
          <w:szCs w:val="20"/>
        </w:rPr>
        <w:t xml:space="preserve">, 6-7 </w:t>
      </w:r>
      <w:proofErr w:type="spellStart"/>
      <w:r w:rsidRPr="004926AB">
        <w:rPr>
          <w:rFonts w:eastAsia="Times New Roman" w:cs="Times New Roman"/>
          <w:szCs w:val="20"/>
        </w:rPr>
        <w:t>Ekim</w:t>
      </w:r>
      <w:proofErr w:type="spellEnd"/>
      <w:r w:rsidRPr="004926AB">
        <w:rPr>
          <w:rFonts w:eastAsia="Times New Roman" w:cs="Times New Roman"/>
          <w:szCs w:val="20"/>
        </w:rPr>
        <w:t xml:space="preserve"> 2021,</w:t>
      </w:r>
      <w:r w:rsidR="007130B9" w:rsidRPr="004926AB">
        <w:rPr>
          <w:rFonts w:eastAsia="Times New Roman" w:cs="Times New Roman"/>
          <w:szCs w:val="20"/>
        </w:rPr>
        <w:t xml:space="preserve"> 16-23, </w:t>
      </w:r>
      <w:r w:rsidRPr="004926AB">
        <w:rPr>
          <w:rFonts w:eastAsia="Times New Roman" w:cs="Times New Roman"/>
          <w:szCs w:val="20"/>
        </w:rPr>
        <w:t xml:space="preserve"> İstanbul. </w:t>
      </w:r>
    </w:p>
    <w:p w14:paraId="5920D826" w14:textId="5CB22699" w:rsidR="00853873" w:rsidRPr="004926AB" w:rsidRDefault="00853873" w:rsidP="005D4CF4">
      <w:pPr>
        <w:spacing w:after="120" w:line="240" w:lineRule="auto"/>
        <w:ind w:left="567"/>
        <w:rPr>
          <w:rFonts w:eastAsia="Times New Roman" w:cs="Times New Roman"/>
          <w:szCs w:val="20"/>
        </w:rPr>
      </w:pPr>
      <w:r w:rsidRPr="004926AB">
        <w:rPr>
          <w:rFonts w:eastAsia="Times New Roman" w:cs="Times New Roman"/>
          <w:szCs w:val="20"/>
        </w:rPr>
        <w:t xml:space="preserve">23. Mustafa </w:t>
      </w:r>
      <w:proofErr w:type="spellStart"/>
      <w:r w:rsidRPr="004926AB">
        <w:rPr>
          <w:rFonts w:eastAsia="Times New Roman" w:cs="Times New Roman"/>
          <w:szCs w:val="20"/>
        </w:rPr>
        <w:t>Serhan</w:t>
      </w:r>
      <w:proofErr w:type="spellEnd"/>
      <w:r w:rsidRPr="004926AB">
        <w:rPr>
          <w:rFonts w:eastAsia="Times New Roman" w:cs="Times New Roman"/>
          <w:szCs w:val="20"/>
        </w:rPr>
        <w:t xml:space="preserve"> Ünlütürk1, </w:t>
      </w:r>
      <w:proofErr w:type="spellStart"/>
      <w:r w:rsidRPr="004926AB">
        <w:rPr>
          <w:rFonts w:eastAsia="Times New Roman" w:cs="Times New Roman"/>
          <w:szCs w:val="20"/>
        </w:rPr>
        <w:t>Zehra</w:t>
      </w:r>
      <w:proofErr w:type="spellEnd"/>
      <w:r w:rsidRPr="004926AB">
        <w:rPr>
          <w:rFonts w:eastAsia="Times New Roman" w:cs="Times New Roman"/>
          <w:szCs w:val="20"/>
        </w:rPr>
        <w:t xml:space="preserve"> </w:t>
      </w:r>
      <w:proofErr w:type="spellStart"/>
      <w:r w:rsidRPr="004926AB">
        <w:rPr>
          <w:rFonts w:eastAsia="Times New Roman" w:cs="Times New Roman"/>
          <w:szCs w:val="20"/>
        </w:rPr>
        <w:t>Tuğçe</w:t>
      </w:r>
      <w:proofErr w:type="spellEnd"/>
      <w:r w:rsidRPr="004926AB">
        <w:rPr>
          <w:rFonts w:eastAsia="Times New Roman" w:cs="Times New Roman"/>
          <w:szCs w:val="20"/>
        </w:rPr>
        <w:t xml:space="preserve"> Kazanasmaz2 (2023) ÇİFT CİDARLI CEPHEDE GÜN IŞIĞI PERFORMANSININ İNCELENMESİ: EGE ÜNİVERSİTESİ ÖRNEĞİ, XI.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1-3 </w:t>
      </w:r>
      <w:proofErr w:type="spellStart"/>
      <w:r w:rsidRPr="004926AB">
        <w:rPr>
          <w:rFonts w:eastAsia="Times New Roman" w:cs="Times New Roman"/>
          <w:szCs w:val="20"/>
        </w:rPr>
        <w:t>Kasım</w:t>
      </w:r>
      <w:proofErr w:type="spellEnd"/>
      <w:r w:rsidRPr="004926AB">
        <w:rPr>
          <w:rFonts w:eastAsia="Times New Roman" w:cs="Times New Roman"/>
          <w:szCs w:val="20"/>
        </w:rPr>
        <w:t xml:space="preserve"> 2023, İzmir.</w:t>
      </w:r>
    </w:p>
    <w:p w14:paraId="397F99B1" w14:textId="6053F33A" w:rsidR="00AF3029" w:rsidRPr="004926AB" w:rsidRDefault="00AF3029" w:rsidP="005D4CF4">
      <w:pPr>
        <w:spacing w:after="120" w:line="240" w:lineRule="auto"/>
        <w:ind w:left="567"/>
        <w:rPr>
          <w:rFonts w:eastAsia="Times New Roman" w:cs="Times New Roman"/>
          <w:szCs w:val="20"/>
        </w:rPr>
      </w:pPr>
      <w:r w:rsidRPr="004926AB">
        <w:rPr>
          <w:rFonts w:eastAsia="Times New Roman" w:cs="Times New Roman"/>
          <w:szCs w:val="20"/>
        </w:rPr>
        <w:t xml:space="preserve">24. </w:t>
      </w:r>
      <w:proofErr w:type="spellStart"/>
      <w:r w:rsidRPr="004926AB">
        <w:rPr>
          <w:rFonts w:eastAsia="Times New Roman" w:cs="Times New Roman"/>
          <w:szCs w:val="20"/>
        </w:rPr>
        <w:t>Tuğçe</w:t>
      </w:r>
      <w:proofErr w:type="spellEnd"/>
      <w:r w:rsidRPr="004926AB">
        <w:rPr>
          <w:rFonts w:eastAsia="Times New Roman" w:cs="Times New Roman"/>
          <w:szCs w:val="20"/>
        </w:rPr>
        <w:t xml:space="preserve"> KAZANASMAZ , F. </w:t>
      </w:r>
      <w:proofErr w:type="spellStart"/>
      <w:r w:rsidRPr="004926AB">
        <w:rPr>
          <w:rFonts w:eastAsia="Times New Roman" w:cs="Times New Roman"/>
          <w:szCs w:val="20"/>
        </w:rPr>
        <w:t>Büşra</w:t>
      </w:r>
      <w:proofErr w:type="spellEnd"/>
      <w:r w:rsidRPr="004926AB">
        <w:rPr>
          <w:rFonts w:eastAsia="Times New Roman" w:cs="Times New Roman"/>
          <w:szCs w:val="20"/>
        </w:rPr>
        <w:t xml:space="preserve"> KÖSE, H. </w:t>
      </w:r>
      <w:proofErr w:type="spellStart"/>
      <w:r w:rsidRPr="004926AB">
        <w:rPr>
          <w:rFonts w:eastAsia="Times New Roman" w:cs="Times New Roman"/>
          <w:szCs w:val="20"/>
        </w:rPr>
        <w:t>Engin</w:t>
      </w:r>
      <w:proofErr w:type="spellEnd"/>
      <w:r w:rsidRPr="004926AB">
        <w:rPr>
          <w:rFonts w:eastAsia="Times New Roman" w:cs="Times New Roman"/>
          <w:szCs w:val="20"/>
        </w:rPr>
        <w:t xml:space="preserve"> DURAN , </w:t>
      </w:r>
      <w:proofErr w:type="spellStart"/>
      <w:r w:rsidRPr="004926AB">
        <w:rPr>
          <w:rFonts w:eastAsia="Times New Roman" w:cs="Times New Roman"/>
          <w:szCs w:val="20"/>
        </w:rPr>
        <w:t>Gökmen</w:t>
      </w:r>
      <w:proofErr w:type="spellEnd"/>
      <w:r w:rsidRPr="004926AB">
        <w:rPr>
          <w:rFonts w:eastAsia="Times New Roman" w:cs="Times New Roman"/>
          <w:szCs w:val="20"/>
        </w:rPr>
        <w:t xml:space="preserve">  TAYFUR (2023), OFİS KULLANICILARININ BİLİŞSEL/ÇALIŞMA PERFORMANSLARI, BEĞENİLERİ VE DUYGU DURUMLARININ EN UYGUN PENCERE CAMI OPTİK ÖZELLİKLERİ VE DİNAMİK LED AYDINLATMAYA GÖRE İLİŞKİLENDİRİLMESİ VE SINIFLANDIRILMASI, XI. </w:t>
      </w:r>
      <w:proofErr w:type="spellStart"/>
      <w:r w:rsidRPr="004926AB">
        <w:rPr>
          <w:rFonts w:eastAsia="Times New Roman" w:cs="Times New Roman"/>
          <w:szCs w:val="20"/>
        </w:rPr>
        <w:t>Ulusal</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Sempozyumu</w:t>
      </w:r>
      <w:proofErr w:type="spellEnd"/>
      <w:r w:rsidRPr="004926AB">
        <w:rPr>
          <w:rFonts w:eastAsia="Times New Roman" w:cs="Times New Roman"/>
          <w:szCs w:val="20"/>
        </w:rPr>
        <w:t xml:space="preserve">, TMMOB </w:t>
      </w:r>
      <w:proofErr w:type="spellStart"/>
      <w:r w:rsidRPr="004926AB">
        <w:rPr>
          <w:rFonts w:eastAsia="Times New Roman" w:cs="Times New Roman"/>
          <w:szCs w:val="20"/>
        </w:rPr>
        <w:t>Elektrik</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1-3 </w:t>
      </w:r>
      <w:proofErr w:type="spellStart"/>
      <w:r w:rsidRPr="004926AB">
        <w:rPr>
          <w:rFonts w:eastAsia="Times New Roman" w:cs="Times New Roman"/>
          <w:szCs w:val="20"/>
        </w:rPr>
        <w:t>Kasım</w:t>
      </w:r>
      <w:proofErr w:type="spellEnd"/>
      <w:r w:rsidRPr="004926AB">
        <w:rPr>
          <w:rFonts w:eastAsia="Times New Roman" w:cs="Times New Roman"/>
          <w:szCs w:val="20"/>
        </w:rPr>
        <w:t xml:space="preserve"> 2023, İzmir.</w:t>
      </w:r>
    </w:p>
    <w:p w14:paraId="0FA6F461" w14:textId="05CCD4C0" w:rsidR="001870BA" w:rsidRPr="004926AB" w:rsidRDefault="001870BA" w:rsidP="001870BA">
      <w:pPr>
        <w:spacing w:after="120" w:line="240" w:lineRule="auto"/>
        <w:ind w:left="567"/>
        <w:rPr>
          <w:rFonts w:eastAsia="Times New Roman" w:cs="Times New Roman"/>
          <w:szCs w:val="20"/>
        </w:rPr>
      </w:pPr>
      <w:r w:rsidRPr="004926AB">
        <w:rPr>
          <w:rFonts w:eastAsia="Times New Roman" w:cs="Times New Roman"/>
          <w:szCs w:val="20"/>
        </w:rPr>
        <w:t xml:space="preserve">25. </w:t>
      </w:r>
      <w:proofErr w:type="spellStart"/>
      <w:r w:rsidR="00474489" w:rsidRPr="004926AB">
        <w:rPr>
          <w:rFonts w:eastAsia="Times New Roman" w:cs="Times New Roman"/>
          <w:szCs w:val="20"/>
        </w:rPr>
        <w:t>Nurefşan</w:t>
      </w:r>
      <w:proofErr w:type="spellEnd"/>
      <w:r w:rsidR="00474489" w:rsidRPr="004926AB">
        <w:rPr>
          <w:rFonts w:eastAsia="Times New Roman" w:cs="Times New Roman"/>
          <w:szCs w:val="20"/>
        </w:rPr>
        <w:t xml:space="preserve"> SÖNMEZ, , </w:t>
      </w:r>
      <w:proofErr w:type="spellStart"/>
      <w:r w:rsidR="00474489" w:rsidRPr="004926AB">
        <w:rPr>
          <w:rFonts w:eastAsia="Times New Roman" w:cs="Times New Roman"/>
          <w:szCs w:val="20"/>
        </w:rPr>
        <w:t>Arzu</w:t>
      </w:r>
      <w:proofErr w:type="spellEnd"/>
      <w:r w:rsidR="00474489" w:rsidRPr="004926AB">
        <w:rPr>
          <w:rFonts w:eastAsia="Times New Roman" w:cs="Times New Roman"/>
          <w:szCs w:val="20"/>
        </w:rPr>
        <w:t xml:space="preserve"> CILASUN KUNDURACI, , </w:t>
      </w:r>
      <w:proofErr w:type="spellStart"/>
      <w:r w:rsidR="00474489" w:rsidRPr="004926AB">
        <w:rPr>
          <w:rFonts w:eastAsia="Times New Roman" w:cs="Times New Roman"/>
          <w:szCs w:val="20"/>
        </w:rPr>
        <w:t>Tuğçe</w:t>
      </w:r>
      <w:proofErr w:type="spellEnd"/>
      <w:r w:rsidR="00474489" w:rsidRPr="004926AB">
        <w:rPr>
          <w:rFonts w:eastAsia="Times New Roman" w:cs="Times New Roman"/>
          <w:szCs w:val="20"/>
        </w:rPr>
        <w:t xml:space="preserve"> KAZANASMAZ (2023) </w:t>
      </w:r>
      <w:r w:rsidRPr="004926AB">
        <w:rPr>
          <w:rFonts w:eastAsia="Times New Roman" w:cs="Times New Roman"/>
          <w:szCs w:val="20"/>
        </w:rPr>
        <w:t xml:space="preserve">DİNAMİK CAM </w:t>
      </w:r>
      <w:r w:rsidR="00474489" w:rsidRPr="004926AB">
        <w:rPr>
          <w:rFonts w:eastAsia="Times New Roman" w:cs="Times New Roman"/>
          <w:szCs w:val="20"/>
        </w:rPr>
        <w:t xml:space="preserve">  U</w:t>
      </w:r>
      <w:r w:rsidRPr="004926AB">
        <w:rPr>
          <w:rFonts w:eastAsia="Times New Roman" w:cs="Times New Roman"/>
          <w:szCs w:val="20"/>
        </w:rPr>
        <w:t>YGULAMASININ GÜNIŞIĞI VERİMİNE</w:t>
      </w:r>
      <w:r w:rsidR="00474489" w:rsidRPr="004926AB">
        <w:rPr>
          <w:rFonts w:eastAsia="Times New Roman" w:cs="Times New Roman"/>
          <w:szCs w:val="20"/>
        </w:rPr>
        <w:t xml:space="preserve"> </w:t>
      </w:r>
      <w:r w:rsidRPr="004926AB">
        <w:rPr>
          <w:rFonts w:eastAsia="Times New Roman" w:cs="Times New Roman"/>
          <w:szCs w:val="20"/>
        </w:rPr>
        <w:t>ETKİSİ: İZMİR YÜKSEK TEKNOLOJİ ENSTİTÜSÜ’NDEKİ BİR</w:t>
      </w:r>
      <w:r w:rsidR="00474489" w:rsidRPr="004926AB">
        <w:rPr>
          <w:rFonts w:eastAsia="Times New Roman" w:cs="Times New Roman"/>
          <w:szCs w:val="20"/>
        </w:rPr>
        <w:t xml:space="preserve"> </w:t>
      </w:r>
      <w:r w:rsidRPr="004926AB">
        <w:rPr>
          <w:rFonts w:eastAsia="Times New Roman" w:cs="Times New Roman"/>
          <w:szCs w:val="20"/>
        </w:rPr>
        <w:t xml:space="preserve">DERSLİK </w:t>
      </w:r>
      <w:r w:rsidR="00474489" w:rsidRPr="004926AB">
        <w:rPr>
          <w:rFonts w:eastAsia="Times New Roman" w:cs="Times New Roman"/>
          <w:szCs w:val="20"/>
        </w:rPr>
        <w:t xml:space="preserve"> Ü</w:t>
      </w:r>
      <w:r w:rsidRPr="004926AB">
        <w:rPr>
          <w:rFonts w:eastAsia="Times New Roman" w:cs="Times New Roman"/>
          <w:szCs w:val="20"/>
        </w:rPr>
        <w:t>ZERİNDE SİMÜLASYON ÇALIŞMASI</w:t>
      </w:r>
      <w:r w:rsidR="00474489" w:rsidRPr="004926AB">
        <w:rPr>
          <w:rFonts w:eastAsia="Times New Roman" w:cs="Times New Roman"/>
          <w:szCs w:val="20"/>
        </w:rPr>
        <w:t xml:space="preserve">, XI. </w:t>
      </w:r>
      <w:proofErr w:type="spellStart"/>
      <w:r w:rsidR="00474489" w:rsidRPr="004926AB">
        <w:rPr>
          <w:rFonts w:eastAsia="Times New Roman" w:cs="Times New Roman"/>
          <w:szCs w:val="20"/>
        </w:rPr>
        <w:t>Ulusal</w:t>
      </w:r>
      <w:proofErr w:type="spellEnd"/>
      <w:r w:rsidR="00474489" w:rsidRPr="004926AB">
        <w:rPr>
          <w:rFonts w:eastAsia="Times New Roman" w:cs="Times New Roman"/>
          <w:szCs w:val="20"/>
        </w:rPr>
        <w:t xml:space="preserve"> </w:t>
      </w:r>
      <w:proofErr w:type="spellStart"/>
      <w:r w:rsidR="00474489" w:rsidRPr="004926AB">
        <w:rPr>
          <w:rFonts w:eastAsia="Times New Roman" w:cs="Times New Roman"/>
          <w:szCs w:val="20"/>
        </w:rPr>
        <w:t>Aydınlatma</w:t>
      </w:r>
      <w:proofErr w:type="spellEnd"/>
      <w:r w:rsidR="00474489" w:rsidRPr="004926AB">
        <w:rPr>
          <w:rFonts w:eastAsia="Times New Roman" w:cs="Times New Roman"/>
          <w:szCs w:val="20"/>
        </w:rPr>
        <w:t xml:space="preserve"> </w:t>
      </w:r>
      <w:proofErr w:type="spellStart"/>
      <w:r w:rsidR="00474489" w:rsidRPr="004926AB">
        <w:rPr>
          <w:rFonts w:eastAsia="Times New Roman" w:cs="Times New Roman"/>
          <w:szCs w:val="20"/>
        </w:rPr>
        <w:t>Sempozyumu</w:t>
      </w:r>
      <w:proofErr w:type="spellEnd"/>
      <w:r w:rsidR="00474489" w:rsidRPr="004926AB">
        <w:rPr>
          <w:rFonts w:eastAsia="Times New Roman" w:cs="Times New Roman"/>
          <w:szCs w:val="20"/>
        </w:rPr>
        <w:t xml:space="preserve">, TMMOB </w:t>
      </w:r>
      <w:proofErr w:type="spellStart"/>
      <w:r w:rsidR="00474489" w:rsidRPr="004926AB">
        <w:rPr>
          <w:rFonts w:eastAsia="Times New Roman" w:cs="Times New Roman"/>
          <w:szCs w:val="20"/>
        </w:rPr>
        <w:t>Elektrik</w:t>
      </w:r>
      <w:proofErr w:type="spellEnd"/>
      <w:r w:rsidR="00474489" w:rsidRPr="004926AB">
        <w:rPr>
          <w:rFonts w:eastAsia="Times New Roman" w:cs="Times New Roman"/>
          <w:szCs w:val="20"/>
        </w:rPr>
        <w:t xml:space="preserve"> </w:t>
      </w:r>
      <w:proofErr w:type="spellStart"/>
      <w:r w:rsidR="00474489" w:rsidRPr="004926AB">
        <w:rPr>
          <w:rFonts w:eastAsia="Times New Roman" w:cs="Times New Roman"/>
          <w:szCs w:val="20"/>
        </w:rPr>
        <w:t>Mühendisleri</w:t>
      </w:r>
      <w:proofErr w:type="spellEnd"/>
      <w:r w:rsidR="00474489" w:rsidRPr="004926AB">
        <w:rPr>
          <w:rFonts w:eastAsia="Times New Roman" w:cs="Times New Roman"/>
          <w:szCs w:val="20"/>
        </w:rPr>
        <w:t xml:space="preserve"> </w:t>
      </w:r>
      <w:proofErr w:type="spellStart"/>
      <w:r w:rsidR="00474489" w:rsidRPr="004926AB">
        <w:rPr>
          <w:rFonts w:eastAsia="Times New Roman" w:cs="Times New Roman"/>
          <w:szCs w:val="20"/>
        </w:rPr>
        <w:t>Odası</w:t>
      </w:r>
      <w:proofErr w:type="spellEnd"/>
      <w:r w:rsidR="00474489" w:rsidRPr="004926AB">
        <w:rPr>
          <w:rFonts w:eastAsia="Times New Roman" w:cs="Times New Roman"/>
          <w:szCs w:val="20"/>
        </w:rPr>
        <w:t xml:space="preserve"> İzmir </w:t>
      </w:r>
      <w:proofErr w:type="spellStart"/>
      <w:r w:rsidR="00474489" w:rsidRPr="004926AB">
        <w:rPr>
          <w:rFonts w:eastAsia="Times New Roman" w:cs="Times New Roman"/>
          <w:szCs w:val="20"/>
        </w:rPr>
        <w:t>Şubesi</w:t>
      </w:r>
      <w:proofErr w:type="spellEnd"/>
      <w:r w:rsidR="00474489" w:rsidRPr="004926AB">
        <w:rPr>
          <w:rFonts w:eastAsia="Times New Roman" w:cs="Times New Roman"/>
          <w:szCs w:val="20"/>
        </w:rPr>
        <w:t xml:space="preserve">, 1-3 </w:t>
      </w:r>
      <w:proofErr w:type="spellStart"/>
      <w:r w:rsidR="00474489" w:rsidRPr="004926AB">
        <w:rPr>
          <w:rFonts w:eastAsia="Times New Roman" w:cs="Times New Roman"/>
          <w:szCs w:val="20"/>
        </w:rPr>
        <w:t>Kasım</w:t>
      </w:r>
      <w:proofErr w:type="spellEnd"/>
      <w:r w:rsidR="00474489" w:rsidRPr="004926AB">
        <w:rPr>
          <w:rFonts w:eastAsia="Times New Roman" w:cs="Times New Roman"/>
          <w:szCs w:val="20"/>
        </w:rPr>
        <w:t xml:space="preserve"> 2023, İzmir.</w:t>
      </w:r>
    </w:p>
    <w:p w14:paraId="1E0A7151" w14:textId="3D0EECCC" w:rsidR="00B2450B" w:rsidRPr="004926AB" w:rsidRDefault="00B2450B" w:rsidP="001870BA">
      <w:pPr>
        <w:spacing w:after="120" w:line="240" w:lineRule="auto"/>
        <w:ind w:left="567"/>
        <w:rPr>
          <w:rFonts w:eastAsia="Times New Roman" w:cs="Times New Roman"/>
          <w:szCs w:val="20"/>
        </w:rPr>
      </w:pPr>
      <w:r w:rsidRPr="004926AB">
        <w:rPr>
          <w:rFonts w:eastAsia="Times New Roman" w:cs="Times New Roman"/>
          <w:szCs w:val="20"/>
        </w:rPr>
        <w:t>26</w:t>
      </w:r>
    </w:p>
    <w:p w14:paraId="05D59EF2" w14:textId="7C192145" w:rsidR="005420E2" w:rsidRPr="004926AB" w:rsidRDefault="005420E2" w:rsidP="007D4097">
      <w:pPr>
        <w:spacing w:after="120" w:line="240" w:lineRule="auto"/>
        <w:ind w:firstLine="567"/>
        <w:rPr>
          <w:bCs/>
          <w:sz w:val="28"/>
        </w:rPr>
      </w:pPr>
      <w:r w:rsidRPr="004926AB">
        <w:rPr>
          <w:rFonts w:eastAsia="Times New Roman" w:cs="Calibri"/>
          <w:b/>
          <w:bCs/>
          <w:color w:val="000000"/>
        </w:rPr>
        <w:t>7.7. National books or chapters</w:t>
      </w:r>
      <w:r w:rsidRPr="004926AB">
        <w:rPr>
          <w:bCs/>
          <w:sz w:val="28"/>
        </w:rPr>
        <w:tab/>
      </w:r>
    </w:p>
    <w:p w14:paraId="6CA72D38" w14:textId="1111084C" w:rsidR="005420E2" w:rsidRPr="004926AB" w:rsidRDefault="005420E2" w:rsidP="00B449DE">
      <w:pPr>
        <w:spacing w:after="120" w:line="240" w:lineRule="auto"/>
        <w:ind w:left="567"/>
        <w:rPr>
          <w:bCs/>
          <w:sz w:val="28"/>
        </w:rPr>
      </w:pPr>
      <w:r w:rsidRPr="004926AB">
        <w:rPr>
          <w:rFonts w:eastAsia="Times New Roman" w:cs="Calibri"/>
          <w:b/>
          <w:bCs/>
          <w:color w:val="000000"/>
        </w:rPr>
        <w:t>7.8. Other Publications</w:t>
      </w:r>
    </w:p>
    <w:p w14:paraId="1CFCF7E5" w14:textId="16AE9E93" w:rsidR="00473B92" w:rsidRPr="004926AB" w:rsidRDefault="00473B92" w:rsidP="00473B92">
      <w:pPr>
        <w:spacing w:after="120" w:line="240" w:lineRule="auto"/>
        <w:ind w:left="567"/>
        <w:rPr>
          <w:rFonts w:eastAsia="Times New Roman" w:cs="Times New Roman"/>
          <w:szCs w:val="20"/>
        </w:rPr>
      </w:pPr>
      <w:r w:rsidRPr="004926AB">
        <w:rPr>
          <w:rFonts w:eastAsia="Times New Roman" w:cs="Times New Roman"/>
          <w:szCs w:val="20"/>
        </w:rPr>
        <w:t xml:space="preserve">1. </w:t>
      </w:r>
      <w:proofErr w:type="spellStart"/>
      <w:r w:rsidRPr="004926AB">
        <w:rPr>
          <w:rFonts w:eastAsia="Times New Roman" w:cs="Times New Roman"/>
          <w:szCs w:val="20"/>
        </w:rPr>
        <w:t>Okutucu</w:t>
      </w:r>
      <w:proofErr w:type="spellEnd"/>
      <w:r w:rsidRPr="004926AB">
        <w:rPr>
          <w:rFonts w:eastAsia="Times New Roman" w:cs="Times New Roman"/>
          <w:szCs w:val="20"/>
        </w:rPr>
        <w:t xml:space="preserve">, F., </w:t>
      </w:r>
      <w:proofErr w:type="spellStart"/>
      <w:r w:rsidRPr="004926AB">
        <w:rPr>
          <w:rFonts w:eastAsia="Times New Roman" w:cs="Times New Roman"/>
          <w:szCs w:val="20"/>
        </w:rPr>
        <w:t>Erdoğmuş</w:t>
      </w:r>
      <w:proofErr w:type="spellEnd"/>
      <w:r w:rsidRPr="004926AB">
        <w:rPr>
          <w:rFonts w:eastAsia="Times New Roman" w:cs="Times New Roman"/>
          <w:szCs w:val="20"/>
        </w:rPr>
        <w:t xml:space="preserve">, Z., </w:t>
      </w:r>
      <w:proofErr w:type="spellStart"/>
      <w:r w:rsidRPr="004926AB">
        <w:rPr>
          <w:rFonts w:eastAsia="Times New Roman" w:cs="Times New Roman"/>
          <w:szCs w:val="20"/>
        </w:rPr>
        <w:t>Kazanasmaz</w:t>
      </w:r>
      <w:proofErr w:type="spellEnd"/>
      <w:r w:rsidRPr="004926AB">
        <w:rPr>
          <w:rFonts w:eastAsia="Times New Roman" w:cs="Times New Roman"/>
          <w:szCs w:val="20"/>
        </w:rPr>
        <w:t>, T. (2009) “</w:t>
      </w:r>
      <w:proofErr w:type="spellStart"/>
      <w:r w:rsidRPr="004926AB">
        <w:rPr>
          <w:rFonts w:eastAsia="Times New Roman" w:cs="Times New Roman"/>
          <w:szCs w:val="20"/>
        </w:rPr>
        <w:t>Tesadüften</w:t>
      </w:r>
      <w:proofErr w:type="spellEnd"/>
      <w:r w:rsidRPr="004926AB">
        <w:rPr>
          <w:rFonts w:eastAsia="Times New Roman" w:cs="Times New Roman"/>
          <w:szCs w:val="20"/>
        </w:rPr>
        <w:t xml:space="preserve"> </w:t>
      </w:r>
      <w:proofErr w:type="spellStart"/>
      <w:r w:rsidRPr="004926AB">
        <w:rPr>
          <w:rFonts w:eastAsia="Times New Roman" w:cs="Times New Roman"/>
          <w:szCs w:val="20"/>
        </w:rPr>
        <w:t>Kültüre</w:t>
      </w:r>
      <w:proofErr w:type="spellEnd"/>
      <w:r w:rsidRPr="004926AB">
        <w:rPr>
          <w:rFonts w:eastAsia="Times New Roman" w:cs="Times New Roman"/>
          <w:szCs w:val="20"/>
        </w:rPr>
        <w:t xml:space="preserve">”, </w:t>
      </w:r>
      <w:proofErr w:type="spellStart"/>
      <w:r w:rsidRPr="004926AB">
        <w:rPr>
          <w:rFonts w:eastAsia="Times New Roman" w:cs="Times New Roman"/>
          <w:szCs w:val="20"/>
        </w:rPr>
        <w:t>Haberler</w:t>
      </w:r>
      <w:proofErr w:type="spellEnd"/>
      <w:r w:rsidRPr="004926AB">
        <w:rPr>
          <w:rFonts w:eastAsia="Times New Roman" w:cs="Times New Roman"/>
          <w:szCs w:val="20"/>
        </w:rPr>
        <w:t xml:space="preserve">, </w:t>
      </w:r>
      <w:proofErr w:type="spellStart"/>
      <w:r w:rsidRPr="004926AB">
        <w:rPr>
          <w:rFonts w:eastAsia="Times New Roman" w:cs="Times New Roman"/>
          <w:szCs w:val="20"/>
        </w:rPr>
        <w:t>Mimarlar</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Şubesi</w:t>
      </w:r>
      <w:proofErr w:type="spellEnd"/>
      <w:r w:rsidRPr="004926AB">
        <w:rPr>
          <w:rFonts w:eastAsia="Times New Roman" w:cs="Times New Roman"/>
          <w:szCs w:val="20"/>
        </w:rPr>
        <w:t xml:space="preserve">, Nisan,12-15. </w:t>
      </w:r>
    </w:p>
    <w:p w14:paraId="2FBEC849" w14:textId="6B424527" w:rsidR="00473B92" w:rsidRPr="004926AB" w:rsidRDefault="00473B92" w:rsidP="00473B92">
      <w:pPr>
        <w:spacing w:after="120" w:line="240" w:lineRule="auto"/>
        <w:ind w:left="567"/>
        <w:rPr>
          <w:rFonts w:eastAsia="Times New Roman" w:cs="Times New Roman"/>
          <w:szCs w:val="20"/>
        </w:rPr>
      </w:pPr>
      <w:r w:rsidRPr="004926AB">
        <w:rPr>
          <w:rFonts w:eastAsia="Times New Roman" w:cs="Times New Roman"/>
          <w:szCs w:val="20"/>
        </w:rPr>
        <w:t xml:space="preserve">2. </w:t>
      </w:r>
      <w:proofErr w:type="spellStart"/>
      <w:r w:rsidRPr="004926AB">
        <w:rPr>
          <w:rFonts w:eastAsia="Times New Roman" w:cs="Times New Roman"/>
          <w:szCs w:val="20"/>
        </w:rPr>
        <w:t>Kazanasmaz</w:t>
      </w:r>
      <w:proofErr w:type="spellEnd"/>
      <w:r w:rsidRPr="004926AB">
        <w:rPr>
          <w:rFonts w:eastAsia="Times New Roman" w:cs="Times New Roman"/>
          <w:szCs w:val="20"/>
        </w:rPr>
        <w:t>, T. (2007) "</w:t>
      </w:r>
      <w:proofErr w:type="spellStart"/>
      <w:r w:rsidRPr="004926AB">
        <w:rPr>
          <w:rFonts w:eastAsia="Times New Roman" w:cs="Times New Roman"/>
          <w:szCs w:val="20"/>
        </w:rPr>
        <w:t>Mimari</w:t>
      </w:r>
      <w:proofErr w:type="spellEnd"/>
      <w:r w:rsidRPr="004926AB">
        <w:rPr>
          <w:rFonts w:eastAsia="Times New Roman" w:cs="Times New Roman"/>
          <w:szCs w:val="20"/>
        </w:rPr>
        <w:t xml:space="preserve"> </w:t>
      </w:r>
      <w:proofErr w:type="spellStart"/>
      <w:r w:rsidRPr="004926AB">
        <w:rPr>
          <w:rFonts w:eastAsia="Times New Roman" w:cs="Times New Roman"/>
          <w:szCs w:val="20"/>
        </w:rPr>
        <w:t>Sağlıkla</w:t>
      </w:r>
      <w:proofErr w:type="spellEnd"/>
      <w:r w:rsidRPr="004926AB">
        <w:rPr>
          <w:rFonts w:eastAsia="Times New Roman" w:cs="Times New Roman"/>
          <w:szCs w:val="20"/>
        </w:rPr>
        <w:t xml:space="preserve"> </w:t>
      </w:r>
      <w:proofErr w:type="spellStart"/>
      <w:r w:rsidRPr="004926AB">
        <w:rPr>
          <w:rFonts w:eastAsia="Times New Roman" w:cs="Times New Roman"/>
          <w:szCs w:val="20"/>
        </w:rPr>
        <w:t>Buluşuyor</w:t>
      </w:r>
      <w:proofErr w:type="spellEnd"/>
      <w:r w:rsidRPr="004926AB">
        <w:rPr>
          <w:rFonts w:eastAsia="Times New Roman" w:cs="Times New Roman"/>
          <w:szCs w:val="20"/>
        </w:rPr>
        <w:t xml:space="preserve">: </w:t>
      </w:r>
      <w:proofErr w:type="spellStart"/>
      <w:r w:rsidRPr="004926AB">
        <w:rPr>
          <w:rFonts w:eastAsia="Times New Roman" w:cs="Times New Roman"/>
          <w:szCs w:val="20"/>
        </w:rPr>
        <w:t>Hastane</w:t>
      </w:r>
      <w:proofErr w:type="spellEnd"/>
      <w:r w:rsidRPr="004926AB">
        <w:rPr>
          <w:rFonts w:eastAsia="Times New Roman" w:cs="Times New Roman"/>
          <w:szCs w:val="20"/>
        </w:rPr>
        <w:t xml:space="preserve"> </w:t>
      </w:r>
      <w:proofErr w:type="spellStart"/>
      <w:r w:rsidRPr="004926AB">
        <w:rPr>
          <w:rFonts w:eastAsia="Times New Roman" w:cs="Times New Roman"/>
          <w:szCs w:val="20"/>
        </w:rPr>
        <w:t>yapılırken</w:t>
      </w:r>
      <w:proofErr w:type="spellEnd"/>
      <w:r w:rsidRPr="004926AB">
        <w:rPr>
          <w:rFonts w:eastAsia="Times New Roman" w:cs="Times New Roman"/>
          <w:szCs w:val="20"/>
        </w:rPr>
        <w:t xml:space="preserve"> </w:t>
      </w:r>
      <w:proofErr w:type="spellStart"/>
      <w:r w:rsidRPr="004926AB">
        <w:rPr>
          <w:rFonts w:eastAsia="Times New Roman" w:cs="Times New Roman"/>
          <w:szCs w:val="20"/>
        </w:rPr>
        <w:t>insan</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sağlık</w:t>
      </w:r>
      <w:proofErr w:type="spellEnd"/>
      <w:r w:rsidRPr="004926AB">
        <w:rPr>
          <w:rFonts w:eastAsia="Times New Roman" w:cs="Times New Roman"/>
          <w:szCs w:val="20"/>
        </w:rPr>
        <w:t xml:space="preserve"> </w:t>
      </w:r>
      <w:proofErr w:type="spellStart"/>
      <w:r w:rsidRPr="004926AB">
        <w:rPr>
          <w:rFonts w:eastAsia="Times New Roman" w:cs="Times New Roman"/>
          <w:szCs w:val="20"/>
        </w:rPr>
        <w:t>düşünülmeli</w:t>
      </w:r>
      <w:proofErr w:type="spellEnd"/>
      <w:r w:rsidRPr="004926AB">
        <w:rPr>
          <w:rFonts w:eastAsia="Times New Roman" w:cs="Times New Roman"/>
          <w:szCs w:val="20"/>
        </w:rPr>
        <w:t xml:space="preserve">" Medical Tribune, </w:t>
      </w:r>
      <w:proofErr w:type="spellStart"/>
      <w:r w:rsidRPr="004926AB">
        <w:rPr>
          <w:rFonts w:eastAsia="Times New Roman" w:cs="Times New Roman"/>
          <w:szCs w:val="20"/>
        </w:rPr>
        <w:t>Sayı</w:t>
      </w:r>
      <w:proofErr w:type="spellEnd"/>
      <w:r w:rsidRPr="004926AB">
        <w:rPr>
          <w:rFonts w:eastAsia="Times New Roman" w:cs="Times New Roman"/>
          <w:szCs w:val="20"/>
        </w:rPr>
        <w:t xml:space="preserve"> 7, 27 Nisan 2007, 20.</w:t>
      </w:r>
    </w:p>
    <w:p w14:paraId="451665EC" w14:textId="1F8143D5" w:rsidR="00473B92" w:rsidRPr="004926AB" w:rsidRDefault="00473B92" w:rsidP="00473B92">
      <w:pPr>
        <w:spacing w:after="120" w:line="240" w:lineRule="auto"/>
        <w:ind w:left="567"/>
        <w:rPr>
          <w:rFonts w:eastAsia="Times New Roman" w:cs="Times New Roman"/>
          <w:szCs w:val="20"/>
        </w:rPr>
      </w:pPr>
      <w:r w:rsidRPr="004926AB">
        <w:rPr>
          <w:rFonts w:eastAsia="Times New Roman" w:cs="Times New Roman"/>
          <w:szCs w:val="20"/>
        </w:rPr>
        <w:t xml:space="preserve">3. </w:t>
      </w:r>
      <w:proofErr w:type="spellStart"/>
      <w:r w:rsidRPr="004926AB">
        <w:rPr>
          <w:rFonts w:eastAsia="Times New Roman" w:cs="Times New Roman"/>
          <w:szCs w:val="20"/>
        </w:rPr>
        <w:t>Kazanasmaz</w:t>
      </w:r>
      <w:proofErr w:type="spellEnd"/>
      <w:r w:rsidRPr="004926AB">
        <w:rPr>
          <w:rFonts w:eastAsia="Times New Roman" w:cs="Times New Roman"/>
          <w:szCs w:val="20"/>
        </w:rPr>
        <w:t xml:space="preserve">, T. </w:t>
      </w:r>
      <w:proofErr w:type="spellStart"/>
      <w:r w:rsidRPr="004926AB">
        <w:rPr>
          <w:rFonts w:eastAsia="Times New Roman" w:cs="Times New Roman"/>
          <w:szCs w:val="20"/>
        </w:rPr>
        <w:t>Okullarda</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ve</w:t>
      </w:r>
      <w:proofErr w:type="spellEnd"/>
      <w:r w:rsidRPr="004926AB">
        <w:rPr>
          <w:rFonts w:eastAsia="Times New Roman" w:cs="Times New Roman"/>
          <w:szCs w:val="20"/>
        </w:rPr>
        <w:t xml:space="preserve"> </w:t>
      </w:r>
      <w:proofErr w:type="spellStart"/>
      <w:r w:rsidRPr="004926AB">
        <w:rPr>
          <w:rFonts w:eastAsia="Times New Roman" w:cs="Times New Roman"/>
          <w:szCs w:val="20"/>
        </w:rPr>
        <w:t>Görsel</w:t>
      </w:r>
      <w:proofErr w:type="spellEnd"/>
      <w:r w:rsidRPr="004926AB">
        <w:rPr>
          <w:rFonts w:eastAsia="Times New Roman" w:cs="Times New Roman"/>
          <w:szCs w:val="20"/>
        </w:rPr>
        <w:t xml:space="preserve"> </w:t>
      </w:r>
      <w:proofErr w:type="spellStart"/>
      <w:r w:rsidRPr="004926AB">
        <w:rPr>
          <w:rFonts w:eastAsia="Times New Roman" w:cs="Times New Roman"/>
          <w:szCs w:val="20"/>
        </w:rPr>
        <w:t>Konfor</w:t>
      </w:r>
      <w:proofErr w:type="spellEnd"/>
      <w:r w:rsidRPr="004926AB">
        <w:rPr>
          <w:rFonts w:eastAsia="Times New Roman" w:cs="Times New Roman"/>
          <w:szCs w:val="20"/>
        </w:rPr>
        <w:t xml:space="preserve">. İzmir </w:t>
      </w:r>
      <w:proofErr w:type="spellStart"/>
      <w:r w:rsidRPr="004926AB">
        <w:rPr>
          <w:rFonts w:eastAsia="Times New Roman" w:cs="Times New Roman"/>
          <w:szCs w:val="20"/>
        </w:rPr>
        <w:t>Makine</w:t>
      </w:r>
      <w:proofErr w:type="spellEnd"/>
      <w:r w:rsidRPr="004926AB">
        <w:rPr>
          <w:rFonts w:eastAsia="Times New Roman" w:cs="Times New Roman"/>
          <w:szCs w:val="20"/>
        </w:rPr>
        <w:t xml:space="preserve"> </w:t>
      </w:r>
      <w:proofErr w:type="spellStart"/>
      <w:r w:rsidRPr="004926AB">
        <w:rPr>
          <w:rFonts w:eastAsia="Times New Roman" w:cs="Times New Roman"/>
          <w:szCs w:val="20"/>
        </w:rPr>
        <w:t>Mühendisleri</w:t>
      </w:r>
      <w:proofErr w:type="spellEnd"/>
      <w:r w:rsidRPr="004926AB">
        <w:rPr>
          <w:rFonts w:eastAsia="Times New Roman" w:cs="Times New Roman"/>
          <w:szCs w:val="20"/>
        </w:rPr>
        <w:t xml:space="preserve"> </w:t>
      </w:r>
      <w:proofErr w:type="spellStart"/>
      <w:r w:rsidRPr="004926AB">
        <w:rPr>
          <w:rFonts w:eastAsia="Times New Roman" w:cs="Times New Roman"/>
          <w:szCs w:val="20"/>
        </w:rPr>
        <w:t>Odası</w:t>
      </w:r>
      <w:proofErr w:type="spellEnd"/>
      <w:r w:rsidRPr="004926AB">
        <w:rPr>
          <w:rFonts w:eastAsia="Times New Roman" w:cs="Times New Roman"/>
          <w:szCs w:val="20"/>
        </w:rPr>
        <w:t xml:space="preserve">, </w:t>
      </w:r>
      <w:proofErr w:type="spellStart"/>
      <w:r w:rsidRPr="004926AB">
        <w:rPr>
          <w:rFonts w:eastAsia="Times New Roman" w:cs="Times New Roman"/>
          <w:szCs w:val="20"/>
        </w:rPr>
        <w:t>Ocak</w:t>
      </w:r>
      <w:proofErr w:type="spellEnd"/>
      <w:r w:rsidRPr="004926AB">
        <w:rPr>
          <w:rFonts w:eastAsia="Times New Roman" w:cs="Times New Roman"/>
          <w:szCs w:val="20"/>
        </w:rPr>
        <w:t>, 2015. http://www.iccevrekalitesi.net/pdf/4.pdf</w:t>
      </w:r>
    </w:p>
    <w:p w14:paraId="5577F51E" w14:textId="5AB56424" w:rsidR="005420E2" w:rsidRPr="004926AB" w:rsidRDefault="00473B92" w:rsidP="00473B92">
      <w:pPr>
        <w:spacing w:after="120" w:line="240" w:lineRule="auto"/>
        <w:ind w:left="567"/>
        <w:rPr>
          <w:rFonts w:eastAsia="Times New Roman" w:cs="Times New Roman"/>
          <w:szCs w:val="20"/>
        </w:rPr>
      </w:pPr>
      <w:r w:rsidRPr="004926AB">
        <w:rPr>
          <w:rFonts w:eastAsia="Times New Roman" w:cs="Times New Roman"/>
          <w:szCs w:val="20"/>
        </w:rPr>
        <w:t xml:space="preserve">4. </w:t>
      </w:r>
      <w:proofErr w:type="spellStart"/>
      <w:r w:rsidRPr="004926AB">
        <w:rPr>
          <w:rFonts w:eastAsia="Times New Roman" w:cs="Times New Roman"/>
          <w:szCs w:val="20"/>
        </w:rPr>
        <w:t>Kunduracı</w:t>
      </w:r>
      <w:proofErr w:type="spellEnd"/>
      <w:r w:rsidRPr="004926AB">
        <w:rPr>
          <w:rFonts w:eastAsia="Times New Roman" w:cs="Times New Roman"/>
          <w:szCs w:val="20"/>
        </w:rPr>
        <w:t xml:space="preserve"> </w:t>
      </w:r>
      <w:proofErr w:type="spellStart"/>
      <w:r w:rsidRPr="004926AB">
        <w:rPr>
          <w:rFonts w:eastAsia="Times New Roman" w:cs="Times New Roman"/>
          <w:szCs w:val="20"/>
        </w:rPr>
        <w:t>Cılasun</w:t>
      </w:r>
      <w:proofErr w:type="spellEnd"/>
      <w:r w:rsidRPr="004926AB">
        <w:rPr>
          <w:rFonts w:eastAsia="Times New Roman" w:cs="Times New Roman"/>
          <w:szCs w:val="20"/>
        </w:rPr>
        <w:t xml:space="preserve">, A., </w:t>
      </w:r>
      <w:proofErr w:type="spellStart"/>
      <w:r w:rsidRPr="004926AB">
        <w:rPr>
          <w:rFonts w:eastAsia="Times New Roman" w:cs="Times New Roman"/>
          <w:szCs w:val="20"/>
        </w:rPr>
        <w:t>Kazanasmaz,T</w:t>
      </w:r>
      <w:proofErr w:type="spellEnd"/>
      <w:r w:rsidRPr="004926AB">
        <w:rPr>
          <w:rFonts w:eastAsia="Times New Roman" w:cs="Times New Roman"/>
          <w:szCs w:val="20"/>
        </w:rPr>
        <w:t xml:space="preserve">. (2016) </w:t>
      </w:r>
      <w:proofErr w:type="spellStart"/>
      <w:r w:rsidRPr="004926AB">
        <w:rPr>
          <w:rFonts w:eastAsia="Times New Roman" w:cs="Times New Roman"/>
          <w:szCs w:val="20"/>
        </w:rPr>
        <w:t>Binalara</w:t>
      </w:r>
      <w:proofErr w:type="spellEnd"/>
      <w:r w:rsidRPr="004926AB">
        <w:rPr>
          <w:rFonts w:eastAsia="Times New Roman" w:cs="Times New Roman"/>
          <w:szCs w:val="20"/>
        </w:rPr>
        <w:t xml:space="preserve"> </w:t>
      </w:r>
      <w:proofErr w:type="spellStart"/>
      <w:r w:rsidRPr="004926AB">
        <w:rPr>
          <w:rFonts w:eastAsia="Times New Roman" w:cs="Times New Roman"/>
          <w:szCs w:val="20"/>
        </w:rPr>
        <w:t>ilişkin</w:t>
      </w:r>
      <w:proofErr w:type="spellEnd"/>
      <w:r w:rsidRPr="004926AB">
        <w:rPr>
          <w:rFonts w:eastAsia="Times New Roman" w:cs="Times New Roman"/>
          <w:szCs w:val="20"/>
        </w:rPr>
        <w:t xml:space="preserve"> </w:t>
      </w:r>
      <w:proofErr w:type="spellStart"/>
      <w:r w:rsidRPr="004926AB">
        <w:rPr>
          <w:rFonts w:eastAsia="Times New Roman" w:cs="Times New Roman"/>
          <w:szCs w:val="20"/>
        </w:rPr>
        <w:t>aydınlatma</w:t>
      </w:r>
      <w:proofErr w:type="spellEnd"/>
      <w:r w:rsidRPr="004926AB">
        <w:rPr>
          <w:rFonts w:eastAsia="Times New Roman" w:cs="Times New Roman"/>
          <w:szCs w:val="20"/>
        </w:rPr>
        <w:t xml:space="preserve"> </w:t>
      </w:r>
      <w:proofErr w:type="spellStart"/>
      <w:r w:rsidRPr="004926AB">
        <w:rPr>
          <w:rFonts w:eastAsia="Times New Roman" w:cs="Times New Roman"/>
          <w:szCs w:val="20"/>
        </w:rPr>
        <w:t>enerji</w:t>
      </w:r>
      <w:proofErr w:type="spellEnd"/>
      <w:r w:rsidRPr="004926AB">
        <w:rPr>
          <w:rFonts w:eastAsia="Times New Roman" w:cs="Times New Roman"/>
          <w:szCs w:val="20"/>
        </w:rPr>
        <w:t xml:space="preserve"> </w:t>
      </w:r>
      <w:proofErr w:type="spellStart"/>
      <w:r w:rsidRPr="004926AB">
        <w:rPr>
          <w:rFonts w:eastAsia="Times New Roman" w:cs="Times New Roman"/>
          <w:szCs w:val="20"/>
        </w:rPr>
        <w:t>tüketimi</w:t>
      </w:r>
      <w:proofErr w:type="spellEnd"/>
      <w:r w:rsidRPr="004926AB">
        <w:rPr>
          <w:rFonts w:eastAsia="Times New Roman" w:cs="Times New Roman"/>
          <w:szCs w:val="20"/>
        </w:rPr>
        <w:t xml:space="preserve"> </w:t>
      </w:r>
      <w:proofErr w:type="spellStart"/>
      <w:r w:rsidRPr="004926AB">
        <w:rPr>
          <w:rFonts w:eastAsia="Times New Roman" w:cs="Times New Roman"/>
          <w:szCs w:val="20"/>
        </w:rPr>
        <w:t>öngörülerinde</w:t>
      </w:r>
      <w:proofErr w:type="spellEnd"/>
      <w:r w:rsidRPr="004926AB">
        <w:rPr>
          <w:rFonts w:eastAsia="Times New Roman" w:cs="Times New Roman"/>
          <w:szCs w:val="20"/>
        </w:rPr>
        <w:t xml:space="preserve"> </w:t>
      </w:r>
      <w:proofErr w:type="spellStart"/>
      <w:r w:rsidRPr="004926AB">
        <w:rPr>
          <w:rFonts w:eastAsia="Times New Roman" w:cs="Times New Roman"/>
          <w:szCs w:val="20"/>
        </w:rPr>
        <w:t>etkin</w:t>
      </w:r>
      <w:proofErr w:type="spellEnd"/>
      <w:r w:rsidRPr="004926AB">
        <w:rPr>
          <w:rFonts w:eastAsia="Times New Roman" w:cs="Times New Roman"/>
          <w:szCs w:val="20"/>
        </w:rPr>
        <w:t xml:space="preserve"> </w:t>
      </w:r>
      <w:proofErr w:type="spellStart"/>
      <w:r w:rsidRPr="004926AB">
        <w:rPr>
          <w:rFonts w:eastAsia="Times New Roman" w:cs="Times New Roman"/>
          <w:szCs w:val="20"/>
        </w:rPr>
        <w:t>bir</w:t>
      </w:r>
      <w:proofErr w:type="spellEnd"/>
      <w:r w:rsidRPr="004926AB">
        <w:rPr>
          <w:rFonts w:eastAsia="Times New Roman" w:cs="Times New Roman"/>
          <w:szCs w:val="20"/>
        </w:rPr>
        <w:t xml:space="preserve"> </w:t>
      </w:r>
      <w:proofErr w:type="spellStart"/>
      <w:r w:rsidRPr="004926AB">
        <w:rPr>
          <w:rFonts w:eastAsia="Times New Roman" w:cs="Times New Roman"/>
          <w:szCs w:val="20"/>
        </w:rPr>
        <w:t>değer:Kullanıcı</w:t>
      </w:r>
      <w:proofErr w:type="spellEnd"/>
      <w:r w:rsidRPr="004926AB">
        <w:rPr>
          <w:rFonts w:eastAsia="Times New Roman" w:cs="Times New Roman"/>
          <w:szCs w:val="20"/>
        </w:rPr>
        <w:t xml:space="preserve"> </w:t>
      </w:r>
      <w:proofErr w:type="spellStart"/>
      <w:r w:rsidRPr="004926AB">
        <w:rPr>
          <w:rFonts w:eastAsia="Times New Roman" w:cs="Times New Roman"/>
          <w:szCs w:val="20"/>
        </w:rPr>
        <w:t>kontrolü</w:t>
      </w:r>
      <w:proofErr w:type="spellEnd"/>
      <w:r w:rsidRPr="004926AB">
        <w:rPr>
          <w:rFonts w:eastAsia="Times New Roman" w:cs="Times New Roman"/>
          <w:szCs w:val="20"/>
        </w:rPr>
        <w:t xml:space="preserve">, </w:t>
      </w:r>
      <w:proofErr w:type="spellStart"/>
      <w:r w:rsidRPr="004926AB">
        <w:rPr>
          <w:rFonts w:eastAsia="Times New Roman" w:cs="Times New Roman"/>
          <w:szCs w:val="20"/>
        </w:rPr>
        <w:t>Yeşil</w:t>
      </w:r>
      <w:proofErr w:type="spellEnd"/>
      <w:r w:rsidRPr="004926AB">
        <w:rPr>
          <w:rFonts w:eastAsia="Times New Roman" w:cs="Times New Roman"/>
          <w:szCs w:val="20"/>
        </w:rPr>
        <w:t xml:space="preserve"> Bina </w:t>
      </w:r>
      <w:proofErr w:type="spellStart"/>
      <w:r w:rsidRPr="004926AB">
        <w:rPr>
          <w:rFonts w:eastAsia="Times New Roman" w:cs="Times New Roman"/>
          <w:szCs w:val="20"/>
        </w:rPr>
        <w:t>Dergisi</w:t>
      </w:r>
      <w:proofErr w:type="spellEnd"/>
      <w:r w:rsidRPr="004926AB">
        <w:rPr>
          <w:rFonts w:eastAsia="Times New Roman" w:cs="Times New Roman"/>
          <w:szCs w:val="20"/>
        </w:rPr>
        <w:t xml:space="preserve">, </w:t>
      </w:r>
      <w:proofErr w:type="spellStart"/>
      <w:r w:rsidRPr="004926AB">
        <w:rPr>
          <w:rFonts w:eastAsia="Times New Roman" w:cs="Times New Roman"/>
          <w:szCs w:val="20"/>
        </w:rPr>
        <w:t>Aralık</w:t>
      </w:r>
      <w:proofErr w:type="spellEnd"/>
      <w:r w:rsidRPr="004926AB">
        <w:rPr>
          <w:rFonts w:eastAsia="Times New Roman" w:cs="Times New Roman"/>
          <w:szCs w:val="20"/>
        </w:rPr>
        <w:t>, 42-46.</w:t>
      </w:r>
    </w:p>
    <w:p w14:paraId="514ABC10" w14:textId="24C31564" w:rsidR="005420E2" w:rsidRPr="004926AB" w:rsidRDefault="005420E2" w:rsidP="005420E2">
      <w:pPr>
        <w:spacing w:after="120" w:line="240" w:lineRule="auto"/>
        <w:ind w:left="142"/>
        <w:rPr>
          <w:b/>
          <w:bCs/>
          <w:sz w:val="24"/>
        </w:rPr>
      </w:pPr>
      <w:r w:rsidRPr="004926AB">
        <w:rPr>
          <w:b/>
          <w:bCs/>
          <w:sz w:val="24"/>
        </w:rPr>
        <w:t>8. Scientific Research Projects</w:t>
      </w:r>
    </w:p>
    <w:p w14:paraId="077AE84D" w14:textId="5320D74B" w:rsidR="00232AB7" w:rsidRPr="004926AB" w:rsidRDefault="005420E2" w:rsidP="00232AB7">
      <w:pPr>
        <w:spacing w:after="120" w:line="240" w:lineRule="auto"/>
        <w:ind w:left="567"/>
        <w:rPr>
          <w:bCs/>
        </w:rPr>
      </w:pPr>
      <w:r w:rsidRPr="004926AB">
        <w:rPr>
          <w:bCs/>
        </w:rPr>
        <w:t>A</w:t>
      </w:r>
      <w:r w:rsidR="00232AB7" w:rsidRPr="004926AB">
        <w:t xml:space="preserve"> </w:t>
      </w:r>
      <w:proofErr w:type="spellStart"/>
      <w:r w:rsidR="00232AB7" w:rsidRPr="004926AB">
        <w:rPr>
          <w:bCs/>
        </w:rPr>
        <w:t>Kamu</w:t>
      </w:r>
      <w:proofErr w:type="spellEnd"/>
      <w:r w:rsidR="00232AB7" w:rsidRPr="004926AB">
        <w:rPr>
          <w:bCs/>
        </w:rPr>
        <w:t xml:space="preserve"> </w:t>
      </w:r>
      <w:proofErr w:type="spellStart"/>
      <w:r w:rsidR="00232AB7" w:rsidRPr="004926AB">
        <w:rPr>
          <w:bCs/>
        </w:rPr>
        <w:t>Binalarının</w:t>
      </w:r>
      <w:proofErr w:type="spellEnd"/>
      <w:r w:rsidR="00232AB7" w:rsidRPr="004926AB">
        <w:rPr>
          <w:bCs/>
        </w:rPr>
        <w:t xml:space="preserve"> </w:t>
      </w:r>
      <w:proofErr w:type="spellStart"/>
      <w:r w:rsidR="00232AB7" w:rsidRPr="004926AB">
        <w:rPr>
          <w:bCs/>
        </w:rPr>
        <w:t>Enerji</w:t>
      </w:r>
      <w:proofErr w:type="spellEnd"/>
      <w:r w:rsidR="00232AB7" w:rsidRPr="004926AB">
        <w:rPr>
          <w:bCs/>
        </w:rPr>
        <w:t xml:space="preserve"> </w:t>
      </w:r>
      <w:proofErr w:type="spellStart"/>
      <w:r w:rsidR="00232AB7" w:rsidRPr="004926AB">
        <w:rPr>
          <w:bCs/>
        </w:rPr>
        <w:t>Verimli</w:t>
      </w:r>
      <w:proofErr w:type="spellEnd"/>
      <w:r w:rsidR="00232AB7" w:rsidRPr="004926AB">
        <w:rPr>
          <w:bCs/>
        </w:rPr>
        <w:t xml:space="preserve"> Hale </w:t>
      </w:r>
      <w:proofErr w:type="spellStart"/>
      <w:r w:rsidR="00232AB7" w:rsidRPr="004926AB">
        <w:rPr>
          <w:bCs/>
        </w:rPr>
        <w:t>Dönüştürülmesi</w:t>
      </w:r>
      <w:proofErr w:type="spellEnd"/>
      <w:r w:rsidR="00232AB7" w:rsidRPr="004926AB">
        <w:rPr>
          <w:bCs/>
        </w:rPr>
        <w:t xml:space="preserve">”, İYTE BAP </w:t>
      </w:r>
      <w:proofErr w:type="spellStart"/>
      <w:r w:rsidR="00232AB7" w:rsidRPr="004926AB">
        <w:rPr>
          <w:bCs/>
        </w:rPr>
        <w:t>Projesi</w:t>
      </w:r>
      <w:proofErr w:type="spellEnd"/>
      <w:r w:rsidR="00232AB7" w:rsidRPr="004926AB">
        <w:rPr>
          <w:bCs/>
        </w:rPr>
        <w:t xml:space="preserve">, 2007İYTE23,  </w:t>
      </w:r>
      <w:proofErr w:type="spellStart"/>
      <w:r w:rsidR="00232AB7" w:rsidRPr="004926AB">
        <w:rPr>
          <w:bCs/>
        </w:rPr>
        <w:t>Proje</w:t>
      </w:r>
      <w:proofErr w:type="spellEnd"/>
      <w:r w:rsidR="00232AB7" w:rsidRPr="004926AB">
        <w:rPr>
          <w:bCs/>
        </w:rPr>
        <w:t xml:space="preserve"> </w:t>
      </w:r>
      <w:proofErr w:type="spellStart"/>
      <w:r w:rsidR="00232AB7" w:rsidRPr="004926AB">
        <w:rPr>
          <w:bCs/>
        </w:rPr>
        <w:t>Yöneticisi</w:t>
      </w:r>
      <w:proofErr w:type="spellEnd"/>
      <w:r w:rsidR="00232AB7" w:rsidRPr="004926AB">
        <w:rPr>
          <w:bCs/>
        </w:rPr>
        <w:t xml:space="preserve">, 2007-2009. </w:t>
      </w:r>
    </w:p>
    <w:p w14:paraId="3E809872" w14:textId="76B21A23" w:rsidR="00232AB7" w:rsidRPr="004926AB" w:rsidRDefault="00232AB7" w:rsidP="00232AB7">
      <w:pPr>
        <w:spacing w:after="120" w:line="240" w:lineRule="auto"/>
        <w:ind w:left="567"/>
        <w:rPr>
          <w:bCs/>
        </w:rPr>
      </w:pPr>
      <w:r w:rsidRPr="004926AB">
        <w:rPr>
          <w:bCs/>
        </w:rPr>
        <w:t xml:space="preserve">B </w:t>
      </w:r>
      <w:proofErr w:type="spellStart"/>
      <w:r w:rsidRPr="004926AB">
        <w:rPr>
          <w:bCs/>
        </w:rPr>
        <w:t>Çok</w:t>
      </w:r>
      <w:proofErr w:type="spellEnd"/>
      <w:r w:rsidRPr="004926AB">
        <w:rPr>
          <w:bCs/>
        </w:rPr>
        <w:t xml:space="preserve"> </w:t>
      </w:r>
      <w:proofErr w:type="spellStart"/>
      <w:r w:rsidRPr="004926AB">
        <w:rPr>
          <w:bCs/>
        </w:rPr>
        <w:t>Katlı</w:t>
      </w:r>
      <w:proofErr w:type="spellEnd"/>
      <w:r w:rsidRPr="004926AB">
        <w:rPr>
          <w:bCs/>
        </w:rPr>
        <w:t xml:space="preserve"> </w:t>
      </w:r>
      <w:proofErr w:type="spellStart"/>
      <w:r w:rsidRPr="004926AB">
        <w:rPr>
          <w:bCs/>
        </w:rPr>
        <w:t>Konutların</w:t>
      </w:r>
      <w:proofErr w:type="spellEnd"/>
      <w:r w:rsidRPr="004926AB">
        <w:rPr>
          <w:bCs/>
        </w:rPr>
        <w:t xml:space="preserve"> </w:t>
      </w:r>
      <w:proofErr w:type="spellStart"/>
      <w:r w:rsidRPr="004926AB">
        <w:rPr>
          <w:bCs/>
        </w:rPr>
        <w:t>Enerji</w:t>
      </w:r>
      <w:proofErr w:type="spellEnd"/>
      <w:r w:rsidRPr="004926AB">
        <w:rPr>
          <w:bCs/>
        </w:rPr>
        <w:t xml:space="preserve"> </w:t>
      </w:r>
      <w:proofErr w:type="spellStart"/>
      <w:r w:rsidRPr="004926AB">
        <w:rPr>
          <w:bCs/>
        </w:rPr>
        <w:t>Performansı</w:t>
      </w:r>
      <w:proofErr w:type="spellEnd"/>
      <w:r w:rsidRPr="004926AB">
        <w:rPr>
          <w:bCs/>
        </w:rPr>
        <w:t xml:space="preserve"> </w:t>
      </w:r>
      <w:proofErr w:type="spellStart"/>
      <w:r w:rsidRPr="004926AB">
        <w:rPr>
          <w:bCs/>
        </w:rPr>
        <w:t>ile</w:t>
      </w:r>
      <w:proofErr w:type="spellEnd"/>
      <w:r w:rsidRPr="004926AB">
        <w:rPr>
          <w:bCs/>
        </w:rPr>
        <w:t xml:space="preserve"> </w:t>
      </w:r>
      <w:proofErr w:type="spellStart"/>
      <w:r w:rsidRPr="004926AB">
        <w:rPr>
          <w:bCs/>
        </w:rPr>
        <w:t>Tasarım</w:t>
      </w:r>
      <w:proofErr w:type="spellEnd"/>
      <w:r w:rsidRPr="004926AB">
        <w:rPr>
          <w:bCs/>
        </w:rPr>
        <w:t xml:space="preserve"> </w:t>
      </w:r>
      <w:proofErr w:type="spellStart"/>
      <w:r w:rsidRPr="004926AB">
        <w:rPr>
          <w:bCs/>
        </w:rPr>
        <w:t>Verimlilik</w:t>
      </w:r>
      <w:proofErr w:type="spellEnd"/>
      <w:r w:rsidRPr="004926AB">
        <w:rPr>
          <w:bCs/>
        </w:rPr>
        <w:t xml:space="preserve"> </w:t>
      </w:r>
      <w:proofErr w:type="spellStart"/>
      <w:r w:rsidRPr="004926AB">
        <w:rPr>
          <w:bCs/>
        </w:rPr>
        <w:t>Göstergeleri</w:t>
      </w:r>
      <w:proofErr w:type="spellEnd"/>
      <w:r w:rsidRPr="004926AB">
        <w:rPr>
          <w:bCs/>
        </w:rPr>
        <w:t xml:space="preserve"> </w:t>
      </w:r>
      <w:proofErr w:type="spellStart"/>
      <w:r w:rsidRPr="004926AB">
        <w:rPr>
          <w:bCs/>
        </w:rPr>
        <w:t>Arasındaki</w:t>
      </w:r>
      <w:proofErr w:type="spellEnd"/>
      <w:r w:rsidRPr="004926AB">
        <w:rPr>
          <w:bCs/>
        </w:rPr>
        <w:t xml:space="preserve"> </w:t>
      </w:r>
      <w:proofErr w:type="spellStart"/>
      <w:r w:rsidRPr="004926AB">
        <w:rPr>
          <w:bCs/>
        </w:rPr>
        <w:t>Anlamlı</w:t>
      </w:r>
      <w:proofErr w:type="spellEnd"/>
      <w:r w:rsidRPr="004926AB">
        <w:rPr>
          <w:bCs/>
        </w:rPr>
        <w:t xml:space="preserve"> </w:t>
      </w:r>
      <w:proofErr w:type="spellStart"/>
      <w:r w:rsidRPr="004926AB">
        <w:rPr>
          <w:bCs/>
        </w:rPr>
        <w:t>İlişkinin</w:t>
      </w:r>
      <w:proofErr w:type="spellEnd"/>
      <w:r w:rsidRPr="004926AB">
        <w:rPr>
          <w:bCs/>
        </w:rPr>
        <w:t xml:space="preserve"> </w:t>
      </w:r>
      <w:proofErr w:type="spellStart"/>
      <w:r w:rsidRPr="004926AB">
        <w:rPr>
          <w:bCs/>
        </w:rPr>
        <w:t>belirlenmesi</w:t>
      </w:r>
      <w:proofErr w:type="spellEnd"/>
      <w:r w:rsidRPr="004926AB">
        <w:rPr>
          <w:bCs/>
        </w:rPr>
        <w:t xml:space="preserve"> ", </w:t>
      </w:r>
      <w:proofErr w:type="spellStart"/>
      <w:r w:rsidRPr="004926AB">
        <w:rPr>
          <w:bCs/>
        </w:rPr>
        <w:t>Proje</w:t>
      </w:r>
      <w:proofErr w:type="spellEnd"/>
      <w:r w:rsidRPr="004926AB">
        <w:rPr>
          <w:bCs/>
        </w:rPr>
        <w:t xml:space="preserve"> </w:t>
      </w:r>
      <w:proofErr w:type="spellStart"/>
      <w:r w:rsidRPr="004926AB">
        <w:rPr>
          <w:bCs/>
        </w:rPr>
        <w:t>Yöneticisi</w:t>
      </w:r>
      <w:proofErr w:type="spellEnd"/>
      <w:r w:rsidRPr="004926AB">
        <w:rPr>
          <w:bCs/>
        </w:rPr>
        <w:t xml:space="preserve">, TUBİTAK, 109M450, 2010-2012. </w:t>
      </w:r>
    </w:p>
    <w:p w14:paraId="4F35B617" w14:textId="3C0FAD7B" w:rsidR="00232AB7" w:rsidRPr="004926AB" w:rsidRDefault="00232AB7" w:rsidP="00232AB7">
      <w:pPr>
        <w:spacing w:after="120" w:line="240" w:lineRule="auto"/>
        <w:ind w:left="567"/>
        <w:rPr>
          <w:bCs/>
        </w:rPr>
      </w:pPr>
      <w:r w:rsidRPr="004926AB">
        <w:rPr>
          <w:bCs/>
        </w:rPr>
        <w:t xml:space="preserve">C </w:t>
      </w:r>
      <w:proofErr w:type="spellStart"/>
      <w:r w:rsidRPr="004926AB">
        <w:rPr>
          <w:bCs/>
        </w:rPr>
        <w:t>Ofislerde</w:t>
      </w:r>
      <w:proofErr w:type="spellEnd"/>
      <w:r w:rsidRPr="004926AB">
        <w:rPr>
          <w:bCs/>
        </w:rPr>
        <w:t xml:space="preserve"> </w:t>
      </w:r>
      <w:proofErr w:type="spellStart"/>
      <w:r w:rsidRPr="004926AB">
        <w:rPr>
          <w:bCs/>
        </w:rPr>
        <w:t>kullanıcıların</w:t>
      </w:r>
      <w:proofErr w:type="spellEnd"/>
      <w:r w:rsidRPr="004926AB">
        <w:rPr>
          <w:bCs/>
        </w:rPr>
        <w:t xml:space="preserve"> </w:t>
      </w:r>
      <w:proofErr w:type="spellStart"/>
      <w:r w:rsidRPr="004926AB">
        <w:rPr>
          <w:bCs/>
        </w:rPr>
        <w:t>aydınlatma</w:t>
      </w:r>
      <w:proofErr w:type="spellEnd"/>
      <w:r w:rsidRPr="004926AB">
        <w:rPr>
          <w:bCs/>
        </w:rPr>
        <w:t xml:space="preserve"> </w:t>
      </w:r>
      <w:proofErr w:type="spellStart"/>
      <w:r w:rsidRPr="004926AB">
        <w:rPr>
          <w:bCs/>
        </w:rPr>
        <w:t>sistemi</w:t>
      </w:r>
      <w:proofErr w:type="spellEnd"/>
      <w:r w:rsidRPr="004926AB">
        <w:rPr>
          <w:bCs/>
        </w:rPr>
        <w:t xml:space="preserve"> </w:t>
      </w:r>
      <w:proofErr w:type="spellStart"/>
      <w:r w:rsidRPr="004926AB">
        <w:rPr>
          <w:bCs/>
        </w:rPr>
        <w:t>ve</w:t>
      </w:r>
      <w:proofErr w:type="spellEnd"/>
      <w:r w:rsidRPr="004926AB">
        <w:rPr>
          <w:bCs/>
        </w:rPr>
        <w:t xml:space="preserve"> </w:t>
      </w:r>
      <w:proofErr w:type="spellStart"/>
      <w:r w:rsidRPr="004926AB">
        <w:rPr>
          <w:bCs/>
        </w:rPr>
        <w:t>enerji</w:t>
      </w:r>
      <w:proofErr w:type="spellEnd"/>
      <w:r w:rsidRPr="004926AB">
        <w:rPr>
          <w:bCs/>
        </w:rPr>
        <w:t xml:space="preserve"> </w:t>
      </w:r>
      <w:proofErr w:type="spellStart"/>
      <w:r w:rsidRPr="004926AB">
        <w:rPr>
          <w:bCs/>
        </w:rPr>
        <w:t>tüketimi</w:t>
      </w:r>
      <w:proofErr w:type="spellEnd"/>
      <w:r w:rsidRPr="004926AB">
        <w:rPr>
          <w:bCs/>
        </w:rPr>
        <w:t xml:space="preserve"> </w:t>
      </w:r>
      <w:proofErr w:type="spellStart"/>
      <w:r w:rsidRPr="004926AB">
        <w:rPr>
          <w:bCs/>
        </w:rPr>
        <w:t>üzerindeki</w:t>
      </w:r>
      <w:proofErr w:type="spellEnd"/>
      <w:r w:rsidRPr="004926AB">
        <w:rPr>
          <w:bCs/>
        </w:rPr>
        <w:t xml:space="preserve"> </w:t>
      </w:r>
      <w:proofErr w:type="spellStart"/>
      <w:r w:rsidRPr="004926AB">
        <w:rPr>
          <w:bCs/>
        </w:rPr>
        <w:t>etkinliği</w:t>
      </w:r>
      <w:proofErr w:type="spellEnd"/>
      <w:r w:rsidRPr="004926AB">
        <w:rPr>
          <w:bCs/>
        </w:rPr>
        <w:t xml:space="preserve">: </w:t>
      </w:r>
      <w:proofErr w:type="spellStart"/>
      <w:r w:rsidRPr="004926AB">
        <w:rPr>
          <w:bCs/>
        </w:rPr>
        <w:t>kullanıcı</w:t>
      </w:r>
      <w:proofErr w:type="spellEnd"/>
    </w:p>
    <w:p w14:paraId="5A976D6A" w14:textId="77777777" w:rsidR="00232AB7" w:rsidRPr="004926AB" w:rsidRDefault="00232AB7" w:rsidP="00232AB7">
      <w:pPr>
        <w:spacing w:after="120" w:line="240" w:lineRule="auto"/>
        <w:ind w:left="567"/>
        <w:rPr>
          <w:bCs/>
        </w:rPr>
      </w:pPr>
      <w:proofErr w:type="spellStart"/>
      <w:r w:rsidRPr="004926AB">
        <w:rPr>
          <w:bCs/>
        </w:rPr>
        <w:t>kontrolü</w:t>
      </w:r>
      <w:proofErr w:type="spellEnd"/>
      <w:r w:rsidRPr="004926AB">
        <w:rPr>
          <w:bCs/>
        </w:rPr>
        <w:t xml:space="preserve">, İYTE BAP </w:t>
      </w:r>
      <w:proofErr w:type="spellStart"/>
      <w:r w:rsidRPr="004926AB">
        <w:rPr>
          <w:bCs/>
        </w:rPr>
        <w:t>Projesi</w:t>
      </w:r>
      <w:proofErr w:type="spellEnd"/>
      <w:r w:rsidRPr="004926AB">
        <w:rPr>
          <w:bCs/>
        </w:rPr>
        <w:t xml:space="preserve">, 2014İYTE26,  </w:t>
      </w:r>
      <w:proofErr w:type="spellStart"/>
      <w:r w:rsidRPr="004926AB">
        <w:rPr>
          <w:bCs/>
        </w:rPr>
        <w:t>Proje</w:t>
      </w:r>
      <w:proofErr w:type="spellEnd"/>
      <w:r w:rsidRPr="004926AB">
        <w:rPr>
          <w:bCs/>
        </w:rPr>
        <w:t xml:space="preserve"> </w:t>
      </w:r>
      <w:proofErr w:type="spellStart"/>
      <w:r w:rsidRPr="004926AB">
        <w:rPr>
          <w:bCs/>
        </w:rPr>
        <w:t>Yöneticisi</w:t>
      </w:r>
      <w:proofErr w:type="spellEnd"/>
      <w:r w:rsidRPr="004926AB">
        <w:rPr>
          <w:bCs/>
        </w:rPr>
        <w:t xml:space="preserve">, 2014-2015. </w:t>
      </w:r>
    </w:p>
    <w:p w14:paraId="7AE1F387" w14:textId="4188E828" w:rsidR="005420E2" w:rsidRPr="004926AB" w:rsidRDefault="00232AB7" w:rsidP="00232AB7">
      <w:pPr>
        <w:spacing w:after="120" w:line="240" w:lineRule="auto"/>
        <w:ind w:left="567"/>
        <w:rPr>
          <w:bCs/>
        </w:rPr>
      </w:pPr>
      <w:r w:rsidRPr="004926AB">
        <w:rPr>
          <w:bCs/>
        </w:rPr>
        <w:t xml:space="preserve">D </w:t>
      </w:r>
      <w:proofErr w:type="spellStart"/>
      <w:r w:rsidRPr="004926AB">
        <w:rPr>
          <w:bCs/>
        </w:rPr>
        <w:t>Ofislerde</w:t>
      </w:r>
      <w:proofErr w:type="spellEnd"/>
      <w:r w:rsidRPr="004926AB">
        <w:rPr>
          <w:bCs/>
        </w:rPr>
        <w:t xml:space="preserve"> </w:t>
      </w:r>
      <w:proofErr w:type="spellStart"/>
      <w:r w:rsidRPr="004926AB">
        <w:rPr>
          <w:bCs/>
        </w:rPr>
        <w:t>mimari</w:t>
      </w:r>
      <w:proofErr w:type="spellEnd"/>
      <w:r w:rsidRPr="004926AB">
        <w:rPr>
          <w:bCs/>
        </w:rPr>
        <w:t xml:space="preserve"> </w:t>
      </w:r>
      <w:proofErr w:type="spellStart"/>
      <w:r w:rsidRPr="004926AB">
        <w:rPr>
          <w:bCs/>
        </w:rPr>
        <w:t>aydınlatma</w:t>
      </w:r>
      <w:proofErr w:type="spellEnd"/>
      <w:r w:rsidRPr="004926AB">
        <w:rPr>
          <w:bCs/>
        </w:rPr>
        <w:t xml:space="preserve"> </w:t>
      </w:r>
      <w:proofErr w:type="spellStart"/>
      <w:r w:rsidRPr="004926AB">
        <w:rPr>
          <w:bCs/>
        </w:rPr>
        <w:t>tasarımı</w:t>
      </w:r>
      <w:proofErr w:type="spellEnd"/>
      <w:r w:rsidRPr="004926AB">
        <w:rPr>
          <w:bCs/>
        </w:rPr>
        <w:t xml:space="preserve"> </w:t>
      </w:r>
      <w:proofErr w:type="spellStart"/>
      <w:r w:rsidRPr="004926AB">
        <w:rPr>
          <w:bCs/>
        </w:rPr>
        <w:t>üzerine</w:t>
      </w:r>
      <w:proofErr w:type="spellEnd"/>
      <w:r w:rsidRPr="004926AB">
        <w:rPr>
          <w:bCs/>
        </w:rPr>
        <w:t xml:space="preserve"> </w:t>
      </w:r>
      <w:proofErr w:type="spellStart"/>
      <w:r w:rsidRPr="004926AB">
        <w:rPr>
          <w:bCs/>
        </w:rPr>
        <w:t>kurulan</w:t>
      </w:r>
      <w:proofErr w:type="spellEnd"/>
      <w:r w:rsidRPr="004926AB">
        <w:rPr>
          <w:bCs/>
        </w:rPr>
        <w:t xml:space="preserve"> </w:t>
      </w:r>
      <w:proofErr w:type="spellStart"/>
      <w:r w:rsidRPr="004926AB">
        <w:rPr>
          <w:bCs/>
        </w:rPr>
        <w:t>optimizasyon</w:t>
      </w:r>
      <w:proofErr w:type="spellEnd"/>
      <w:r w:rsidRPr="004926AB">
        <w:rPr>
          <w:bCs/>
        </w:rPr>
        <w:t xml:space="preserve"> </w:t>
      </w:r>
      <w:proofErr w:type="spellStart"/>
      <w:r w:rsidRPr="004926AB">
        <w:rPr>
          <w:bCs/>
        </w:rPr>
        <w:t>modelinin</w:t>
      </w:r>
      <w:proofErr w:type="spellEnd"/>
      <w:r w:rsidRPr="004926AB">
        <w:rPr>
          <w:bCs/>
        </w:rPr>
        <w:t xml:space="preserve"> </w:t>
      </w:r>
      <w:proofErr w:type="spellStart"/>
      <w:r w:rsidRPr="004926AB">
        <w:rPr>
          <w:bCs/>
        </w:rPr>
        <w:t>doğrulanması</w:t>
      </w:r>
      <w:proofErr w:type="spellEnd"/>
      <w:r w:rsidRPr="004926AB">
        <w:rPr>
          <w:bCs/>
        </w:rPr>
        <w:t xml:space="preserve"> </w:t>
      </w:r>
      <w:proofErr w:type="spellStart"/>
      <w:r w:rsidRPr="004926AB">
        <w:rPr>
          <w:bCs/>
        </w:rPr>
        <w:t>için</w:t>
      </w:r>
      <w:proofErr w:type="spellEnd"/>
      <w:r w:rsidRPr="004926AB">
        <w:rPr>
          <w:bCs/>
        </w:rPr>
        <w:t xml:space="preserve"> </w:t>
      </w:r>
      <w:proofErr w:type="spellStart"/>
      <w:r w:rsidRPr="004926AB">
        <w:rPr>
          <w:bCs/>
        </w:rPr>
        <w:t>deneysel</w:t>
      </w:r>
      <w:proofErr w:type="spellEnd"/>
      <w:r w:rsidRPr="004926AB">
        <w:rPr>
          <w:bCs/>
        </w:rPr>
        <w:t xml:space="preserve"> </w:t>
      </w:r>
      <w:proofErr w:type="spellStart"/>
      <w:r w:rsidRPr="004926AB">
        <w:rPr>
          <w:bCs/>
        </w:rPr>
        <w:t>bir</w:t>
      </w:r>
      <w:proofErr w:type="spellEnd"/>
      <w:r w:rsidRPr="004926AB">
        <w:rPr>
          <w:bCs/>
        </w:rPr>
        <w:t xml:space="preserve"> </w:t>
      </w:r>
      <w:proofErr w:type="spellStart"/>
      <w:r w:rsidRPr="004926AB">
        <w:rPr>
          <w:bCs/>
        </w:rPr>
        <w:t>çalışma</w:t>
      </w:r>
      <w:proofErr w:type="spellEnd"/>
      <w:r w:rsidRPr="004926AB">
        <w:rPr>
          <w:bCs/>
        </w:rPr>
        <w:t xml:space="preserve">, İYTE BAP </w:t>
      </w:r>
      <w:proofErr w:type="spellStart"/>
      <w:r w:rsidRPr="004926AB">
        <w:rPr>
          <w:bCs/>
        </w:rPr>
        <w:t>Projesi</w:t>
      </w:r>
      <w:proofErr w:type="spellEnd"/>
      <w:r w:rsidRPr="004926AB">
        <w:rPr>
          <w:bCs/>
        </w:rPr>
        <w:t xml:space="preserve">, 2015İYTE47, </w:t>
      </w:r>
      <w:proofErr w:type="spellStart"/>
      <w:r w:rsidRPr="004926AB">
        <w:rPr>
          <w:bCs/>
        </w:rPr>
        <w:t>Proje</w:t>
      </w:r>
      <w:proofErr w:type="spellEnd"/>
      <w:r w:rsidRPr="004926AB">
        <w:rPr>
          <w:bCs/>
        </w:rPr>
        <w:t xml:space="preserve"> </w:t>
      </w:r>
      <w:proofErr w:type="spellStart"/>
      <w:r w:rsidRPr="004926AB">
        <w:rPr>
          <w:bCs/>
        </w:rPr>
        <w:t>Yöneticisi</w:t>
      </w:r>
      <w:proofErr w:type="spellEnd"/>
      <w:r w:rsidRPr="004926AB">
        <w:rPr>
          <w:bCs/>
        </w:rPr>
        <w:t>, 2015-2016.</w:t>
      </w:r>
    </w:p>
    <w:p w14:paraId="1154FC93" w14:textId="5C8D50E6" w:rsidR="00F61A18" w:rsidRPr="004926AB" w:rsidRDefault="00F61A18" w:rsidP="00232AB7">
      <w:pPr>
        <w:spacing w:after="120" w:line="240" w:lineRule="auto"/>
        <w:ind w:left="567"/>
        <w:rPr>
          <w:bCs/>
        </w:rPr>
      </w:pPr>
      <w:r w:rsidRPr="004926AB">
        <w:rPr>
          <w:bCs/>
        </w:rPr>
        <w:t xml:space="preserve">E Effective Use of Daylight in Buildings, Research Visit funded by TUBITAK Fellowship </w:t>
      </w:r>
      <w:proofErr w:type="spellStart"/>
      <w:r w:rsidRPr="004926AB">
        <w:rPr>
          <w:bCs/>
        </w:rPr>
        <w:t>Programme</w:t>
      </w:r>
      <w:proofErr w:type="spellEnd"/>
      <w:r w:rsidRPr="004926AB">
        <w:rPr>
          <w:bCs/>
        </w:rPr>
        <w:t xml:space="preserve"> (2 months) in Lucerne University Applied Sciences and Arts</w:t>
      </w:r>
      <w:r w:rsidR="00A7076D" w:rsidRPr="004926AB">
        <w:rPr>
          <w:bCs/>
        </w:rPr>
        <w:t xml:space="preserve"> </w:t>
      </w:r>
      <w:r w:rsidRPr="004926AB">
        <w:rPr>
          <w:bCs/>
        </w:rPr>
        <w:t>(</w:t>
      </w:r>
      <w:proofErr w:type="spellStart"/>
      <w:r w:rsidRPr="004926AB">
        <w:rPr>
          <w:bCs/>
        </w:rPr>
        <w:t>Hochschule</w:t>
      </w:r>
      <w:proofErr w:type="spellEnd"/>
      <w:r w:rsidRPr="004926AB">
        <w:rPr>
          <w:bCs/>
        </w:rPr>
        <w:t xml:space="preserve"> Luzern)</w:t>
      </w:r>
      <w:r w:rsidR="00A7076D" w:rsidRPr="004926AB">
        <w:rPr>
          <w:bCs/>
        </w:rPr>
        <w:t xml:space="preserve"> </w:t>
      </w:r>
      <w:r w:rsidRPr="004926AB">
        <w:rPr>
          <w:bCs/>
        </w:rPr>
        <w:t>Competence Center Envelopes and Solar Energy, Switzerland, no:1059B191500018, August-September 2015.</w:t>
      </w:r>
    </w:p>
    <w:p w14:paraId="34656AC3" w14:textId="57137A1C" w:rsidR="00A7076D" w:rsidRPr="004926AB" w:rsidRDefault="00A7076D" w:rsidP="00232AB7">
      <w:pPr>
        <w:spacing w:after="120" w:line="240" w:lineRule="auto"/>
        <w:ind w:left="567"/>
        <w:rPr>
          <w:bCs/>
        </w:rPr>
      </w:pPr>
      <w:r w:rsidRPr="004926AB">
        <w:rPr>
          <w:bCs/>
        </w:rPr>
        <w:t xml:space="preserve">F </w:t>
      </w:r>
      <w:proofErr w:type="spellStart"/>
      <w:r w:rsidRPr="004926AB">
        <w:rPr>
          <w:bCs/>
        </w:rPr>
        <w:t>Pencere</w:t>
      </w:r>
      <w:proofErr w:type="spellEnd"/>
      <w:r w:rsidRPr="004926AB">
        <w:rPr>
          <w:bCs/>
        </w:rPr>
        <w:t xml:space="preserve"> </w:t>
      </w:r>
      <w:proofErr w:type="spellStart"/>
      <w:r w:rsidRPr="004926AB">
        <w:rPr>
          <w:bCs/>
        </w:rPr>
        <w:t>Camı</w:t>
      </w:r>
      <w:proofErr w:type="spellEnd"/>
      <w:r w:rsidRPr="004926AB">
        <w:rPr>
          <w:bCs/>
        </w:rPr>
        <w:t xml:space="preserve"> </w:t>
      </w:r>
      <w:proofErr w:type="spellStart"/>
      <w:r w:rsidRPr="004926AB">
        <w:rPr>
          <w:bCs/>
        </w:rPr>
        <w:t>Türlerinin</w:t>
      </w:r>
      <w:proofErr w:type="spellEnd"/>
      <w:r w:rsidRPr="004926AB">
        <w:rPr>
          <w:bCs/>
        </w:rPr>
        <w:t xml:space="preserve"> </w:t>
      </w:r>
      <w:proofErr w:type="spellStart"/>
      <w:r w:rsidRPr="004926AB">
        <w:rPr>
          <w:bCs/>
        </w:rPr>
        <w:t>İç</w:t>
      </w:r>
      <w:proofErr w:type="spellEnd"/>
      <w:r w:rsidRPr="004926AB">
        <w:rPr>
          <w:bCs/>
        </w:rPr>
        <w:t xml:space="preserve"> </w:t>
      </w:r>
      <w:proofErr w:type="spellStart"/>
      <w:r w:rsidRPr="004926AB">
        <w:rPr>
          <w:bCs/>
        </w:rPr>
        <w:t>Ortam</w:t>
      </w:r>
      <w:proofErr w:type="spellEnd"/>
      <w:r w:rsidRPr="004926AB">
        <w:rPr>
          <w:bCs/>
        </w:rPr>
        <w:t xml:space="preserve"> </w:t>
      </w:r>
      <w:proofErr w:type="spellStart"/>
      <w:r w:rsidRPr="004926AB">
        <w:rPr>
          <w:bCs/>
        </w:rPr>
        <w:t>Gün</w:t>
      </w:r>
      <w:proofErr w:type="spellEnd"/>
      <w:r w:rsidRPr="004926AB">
        <w:rPr>
          <w:bCs/>
        </w:rPr>
        <w:t xml:space="preserve"> </w:t>
      </w:r>
      <w:proofErr w:type="spellStart"/>
      <w:r w:rsidRPr="004926AB">
        <w:rPr>
          <w:bCs/>
        </w:rPr>
        <w:t>Işığı</w:t>
      </w:r>
      <w:proofErr w:type="spellEnd"/>
      <w:r w:rsidRPr="004926AB">
        <w:rPr>
          <w:bCs/>
        </w:rPr>
        <w:t xml:space="preserve"> </w:t>
      </w:r>
      <w:proofErr w:type="spellStart"/>
      <w:r w:rsidRPr="004926AB">
        <w:rPr>
          <w:bCs/>
        </w:rPr>
        <w:t>Kalitesi</w:t>
      </w:r>
      <w:proofErr w:type="spellEnd"/>
      <w:r w:rsidRPr="004926AB">
        <w:rPr>
          <w:bCs/>
        </w:rPr>
        <w:t xml:space="preserve">, </w:t>
      </w:r>
      <w:proofErr w:type="spellStart"/>
      <w:r w:rsidRPr="004926AB">
        <w:rPr>
          <w:bCs/>
        </w:rPr>
        <w:t>Kullanıcı</w:t>
      </w:r>
      <w:proofErr w:type="spellEnd"/>
      <w:r w:rsidRPr="004926AB">
        <w:rPr>
          <w:bCs/>
        </w:rPr>
        <w:t xml:space="preserve"> </w:t>
      </w:r>
      <w:proofErr w:type="spellStart"/>
      <w:r w:rsidRPr="004926AB">
        <w:rPr>
          <w:bCs/>
        </w:rPr>
        <w:t>Dikkati</w:t>
      </w:r>
      <w:proofErr w:type="spellEnd"/>
      <w:r w:rsidRPr="004926AB">
        <w:rPr>
          <w:bCs/>
        </w:rPr>
        <w:t xml:space="preserve"> </w:t>
      </w:r>
      <w:proofErr w:type="spellStart"/>
      <w:r w:rsidRPr="004926AB">
        <w:rPr>
          <w:bCs/>
        </w:rPr>
        <w:t>ve</w:t>
      </w:r>
      <w:proofErr w:type="spellEnd"/>
      <w:r w:rsidRPr="004926AB">
        <w:rPr>
          <w:bCs/>
        </w:rPr>
        <w:t xml:space="preserve"> </w:t>
      </w:r>
      <w:proofErr w:type="spellStart"/>
      <w:r w:rsidRPr="004926AB">
        <w:rPr>
          <w:bCs/>
        </w:rPr>
        <w:t>Çalışma</w:t>
      </w:r>
      <w:proofErr w:type="spellEnd"/>
      <w:r w:rsidRPr="004926AB">
        <w:rPr>
          <w:bCs/>
        </w:rPr>
        <w:t xml:space="preserve"> </w:t>
      </w:r>
      <w:proofErr w:type="spellStart"/>
      <w:r w:rsidRPr="004926AB">
        <w:rPr>
          <w:bCs/>
        </w:rPr>
        <w:t>Performansı</w:t>
      </w:r>
      <w:proofErr w:type="spellEnd"/>
      <w:r w:rsidRPr="004926AB">
        <w:rPr>
          <w:bCs/>
        </w:rPr>
        <w:t xml:space="preserve"> </w:t>
      </w:r>
      <w:proofErr w:type="spellStart"/>
      <w:r w:rsidRPr="004926AB">
        <w:rPr>
          <w:bCs/>
        </w:rPr>
        <w:t>Üzerindeki</w:t>
      </w:r>
      <w:proofErr w:type="spellEnd"/>
      <w:r w:rsidRPr="004926AB">
        <w:rPr>
          <w:bCs/>
        </w:rPr>
        <w:t xml:space="preserve"> </w:t>
      </w:r>
      <w:proofErr w:type="spellStart"/>
      <w:r w:rsidRPr="004926AB">
        <w:rPr>
          <w:bCs/>
        </w:rPr>
        <w:t>Etkileri</w:t>
      </w:r>
      <w:proofErr w:type="spellEnd"/>
      <w:r w:rsidRPr="004926AB">
        <w:rPr>
          <w:bCs/>
        </w:rPr>
        <w:t xml:space="preserve">, İYTE BAP </w:t>
      </w:r>
      <w:proofErr w:type="spellStart"/>
      <w:r w:rsidRPr="004926AB">
        <w:rPr>
          <w:bCs/>
        </w:rPr>
        <w:t>Projesi</w:t>
      </w:r>
      <w:proofErr w:type="spellEnd"/>
      <w:r w:rsidRPr="004926AB">
        <w:rPr>
          <w:bCs/>
        </w:rPr>
        <w:t xml:space="preserve">, 2020İYTE0023, </w:t>
      </w:r>
      <w:proofErr w:type="spellStart"/>
      <w:r w:rsidRPr="004926AB">
        <w:rPr>
          <w:bCs/>
        </w:rPr>
        <w:t>Proje</w:t>
      </w:r>
      <w:proofErr w:type="spellEnd"/>
      <w:r w:rsidRPr="004926AB">
        <w:rPr>
          <w:bCs/>
        </w:rPr>
        <w:t xml:space="preserve"> </w:t>
      </w:r>
      <w:proofErr w:type="spellStart"/>
      <w:r w:rsidRPr="004926AB">
        <w:rPr>
          <w:bCs/>
        </w:rPr>
        <w:t>Yöneticisi</w:t>
      </w:r>
      <w:proofErr w:type="spellEnd"/>
      <w:r w:rsidRPr="004926AB">
        <w:rPr>
          <w:bCs/>
        </w:rPr>
        <w:t xml:space="preserve">, 2020-2022. </w:t>
      </w:r>
    </w:p>
    <w:p w14:paraId="21405B9E" w14:textId="5432E87D" w:rsidR="005E79F4" w:rsidRPr="004926AB" w:rsidRDefault="005E79F4" w:rsidP="005E79F4">
      <w:pPr>
        <w:spacing w:after="120" w:line="240" w:lineRule="auto"/>
        <w:ind w:left="567"/>
        <w:rPr>
          <w:bCs/>
        </w:rPr>
      </w:pPr>
      <w:r w:rsidRPr="004926AB">
        <w:rPr>
          <w:bCs/>
        </w:rPr>
        <w:t xml:space="preserve">G </w:t>
      </w:r>
      <w:proofErr w:type="spellStart"/>
      <w:r w:rsidRPr="004926AB">
        <w:rPr>
          <w:bCs/>
        </w:rPr>
        <w:t>Ofis</w:t>
      </w:r>
      <w:proofErr w:type="spellEnd"/>
      <w:r w:rsidRPr="004926AB">
        <w:rPr>
          <w:bCs/>
        </w:rPr>
        <w:t xml:space="preserve"> </w:t>
      </w:r>
      <w:proofErr w:type="spellStart"/>
      <w:r w:rsidRPr="004926AB">
        <w:rPr>
          <w:bCs/>
        </w:rPr>
        <w:t>kullanıcılarının</w:t>
      </w:r>
      <w:proofErr w:type="spellEnd"/>
      <w:r w:rsidRPr="004926AB">
        <w:rPr>
          <w:bCs/>
        </w:rPr>
        <w:t xml:space="preserve"> </w:t>
      </w:r>
      <w:proofErr w:type="spellStart"/>
      <w:r w:rsidRPr="004926AB">
        <w:rPr>
          <w:bCs/>
        </w:rPr>
        <w:t>bilişsel</w:t>
      </w:r>
      <w:proofErr w:type="spellEnd"/>
      <w:r w:rsidRPr="004926AB">
        <w:rPr>
          <w:bCs/>
        </w:rPr>
        <w:t>/</w:t>
      </w:r>
      <w:proofErr w:type="spellStart"/>
      <w:r w:rsidRPr="004926AB">
        <w:rPr>
          <w:bCs/>
        </w:rPr>
        <w:t>çalışma</w:t>
      </w:r>
      <w:proofErr w:type="spellEnd"/>
      <w:r w:rsidRPr="004926AB">
        <w:rPr>
          <w:bCs/>
        </w:rPr>
        <w:t xml:space="preserve"> </w:t>
      </w:r>
      <w:proofErr w:type="spellStart"/>
      <w:r w:rsidRPr="004926AB">
        <w:rPr>
          <w:bCs/>
        </w:rPr>
        <w:t>performansları</w:t>
      </w:r>
      <w:proofErr w:type="spellEnd"/>
      <w:r w:rsidRPr="004926AB">
        <w:rPr>
          <w:bCs/>
        </w:rPr>
        <w:t xml:space="preserve">, </w:t>
      </w:r>
      <w:proofErr w:type="spellStart"/>
      <w:r w:rsidRPr="004926AB">
        <w:rPr>
          <w:bCs/>
        </w:rPr>
        <w:t>beğenileri</w:t>
      </w:r>
      <w:proofErr w:type="spellEnd"/>
      <w:r w:rsidRPr="004926AB">
        <w:rPr>
          <w:bCs/>
        </w:rPr>
        <w:t xml:space="preserve"> </w:t>
      </w:r>
      <w:proofErr w:type="spellStart"/>
      <w:r w:rsidRPr="004926AB">
        <w:rPr>
          <w:bCs/>
        </w:rPr>
        <w:t>ve</w:t>
      </w:r>
      <w:proofErr w:type="spellEnd"/>
      <w:r w:rsidRPr="004926AB">
        <w:rPr>
          <w:bCs/>
        </w:rPr>
        <w:t xml:space="preserve"> </w:t>
      </w:r>
      <w:proofErr w:type="spellStart"/>
      <w:r w:rsidRPr="004926AB">
        <w:rPr>
          <w:bCs/>
        </w:rPr>
        <w:t>duygu</w:t>
      </w:r>
      <w:proofErr w:type="spellEnd"/>
      <w:r w:rsidRPr="004926AB">
        <w:rPr>
          <w:bCs/>
        </w:rPr>
        <w:t xml:space="preserve"> </w:t>
      </w:r>
      <w:proofErr w:type="spellStart"/>
      <w:r w:rsidRPr="004926AB">
        <w:rPr>
          <w:bCs/>
        </w:rPr>
        <w:t>durumlarının</w:t>
      </w:r>
      <w:proofErr w:type="spellEnd"/>
      <w:r w:rsidRPr="004926AB">
        <w:rPr>
          <w:bCs/>
        </w:rPr>
        <w:t xml:space="preserve"> </w:t>
      </w:r>
      <w:proofErr w:type="spellStart"/>
      <w:r w:rsidRPr="004926AB">
        <w:rPr>
          <w:bCs/>
        </w:rPr>
        <w:t>en</w:t>
      </w:r>
      <w:proofErr w:type="spellEnd"/>
      <w:r w:rsidRPr="004926AB">
        <w:rPr>
          <w:bCs/>
        </w:rPr>
        <w:t xml:space="preserve"> </w:t>
      </w:r>
      <w:proofErr w:type="spellStart"/>
      <w:r w:rsidRPr="004926AB">
        <w:rPr>
          <w:bCs/>
        </w:rPr>
        <w:t>uygun</w:t>
      </w:r>
      <w:proofErr w:type="spellEnd"/>
      <w:r w:rsidRPr="004926AB">
        <w:rPr>
          <w:bCs/>
        </w:rPr>
        <w:t xml:space="preserve"> </w:t>
      </w:r>
      <w:proofErr w:type="spellStart"/>
      <w:r w:rsidRPr="004926AB">
        <w:rPr>
          <w:bCs/>
        </w:rPr>
        <w:t>pencere</w:t>
      </w:r>
      <w:proofErr w:type="spellEnd"/>
      <w:r w:rsidRPr="004926AB">
        <w:rPr>
          <w:bCs/>
        </w:rPr>
        <w:t xml:space="preserve"> </w:t>
      </w:r>
      <w:proofErr w:type="spellStart"/>
      <w:r w:rsidRPr="004926AB">
        <w:rPr>
          <w:bCs/>
        </w:rPr>
        <w:t>camı</w:t>
      </w:r>
      <w:proofErr w:type="spellEnd"/>
      <w:r w:rsidRPr="004926AB">
        <w:rPr>
          <w:bCs/>
        </w:rPr>
        <w:t xml:space="preserve"> </w:t>
      </w:r>
      <w:proofErr w:type="spellStart"/>
      <w:r w:rsidRPr="004926AB">
        <w:rPr>
          <w:bCs/>
        </w:rPr>
        <w:t>optik</w:t>
      </w:r>
      <w:proofErr w:type="spellEnd"/>
      <w:r w:rsidRPr="004926AB">
        <w:rPr>
          <w:bCs/>
        </w:rPr>
        <w:t xml:space="preserve"> </w:t>
      </w:r>
      <w:proofErr w:type="spellStart"/>
      <w:r w:rsidRPr="004926AB">
        <w:rPr>
          <w:bCs/>
        </w:rPr>
        <w:t>özellikleri</w:t>
      </w:r>
      <w:proofErr w:type="spellEnd"/>
      <w:r w:rsidRPr="004926AB">
        <w:rPr>
          <w:bCs/>
        </w:rPr>
        <w:t xml:space="preserve"> </w:t>
      </w:r>
      <w:proofErr w:type="spellStart"/>
      <w:r w:rsidRPr="004926AB">
        <w:rPr>
          <w:bCs/>
        </w:rPr>
        <w:t>ve</w:t>
      </w:r>
      <w:proofErr w:type="spellEnd"/>
      <w:r w:rsidRPr="004926AB">
        <w:rPr>
          <w:bCs/>
        </w:rPr>
        <w:t xml:space="preserve"> </w:t>
      </w:r>
      <w:proofErr w:type="spellStart"/>
      <w:r w:rsidRPr="004926AB">
        <w:rPr>
          <w:bCs/>
        </w:rPr>
        <w:t>dinamik</w:t>
      </w:r>
      <w:proofErr w:type="spellEnd"/>
      <w:r w:rsidRPr="004926AB">
        <w:rPr>
          <w:bCs/>
        </w:rPr>
        <w:t xml:space="preserve"> LED </w:t>
      </w:r>
      <w:proofErr w:type="spellStart"/>
      <w:r w:rsidRPr="004926AB">
        <w:rPr>
          <w:bCs/>
        </w:rPr>
        <w:t>aydınlatmaya</w:t>
      </w:r>
      <w:proofErr w:type="spellEnd"/>
      <w:r w:rsidRPr="004926AB">
        <w:rPr>
          <w:bCs/>
        </w:rPr>
        <w:t xml:space="preserve"> </w:t>
      </w:r>
      <w:proofErr w:type="spellStart"/>
      <w:r w:rsidRPr="004926AB">
        <w:rPr>
          <w:bCs/>
        </w:rPr>
        <w:t>göre</w:t>
      </w:r>
      <w:proofErr w:type="spellEnd"/>
      <w:r w:rsidRPr="004926AB">
        <w:rPr>
          <w:bCs/>
        </w:rPr>
        <w:t xml:space="preserve"> </w:t>
      </w:r>
      <w:proofErr w:type="spellStart"/>
      <w:r w:rsidRPr="004926AB">
        <w:rPr>
          <w:bCs/>
        </w:rPr>
        <w:t>ilişkilendirilmesi</w:t>
      </w:r>
      <w:proofErr w:type="spellEnd"/>
      <w:r w:rsidRPr="004926AB">
        <w:rPr>
          <w:bCs/>
        </w:rPr>
        <w:t xml:space="preserve"> </w:t>
      </w:r>
      <w:proofErr w:type="spellStart"/>
      <w:r w:rsidRPr="004926AB">
        <w:rPr>
          <w:bCs/>
        </w:rPr>
        <w:t>ve</w:t>
      </w:r>
      <w:proofErr w:type="spellEnd"/>
      <w:r w:rsidRPr="004926AB">
        <w:rPr>
          <w:bCs/>
        </w:rPr>
        <w:t xml:space="preserve"> </w:t>
      </w:r>
      <w:proofErr w:type="spellStart"/>
      <w:r w:rsidRPr="004926AB">
        <w:rPr>
          <w:bCs/>
        </w:rPr>
        <w:t>sınıflandırılması</w:t>
      </w:r>
      <w:proofErr w:type="spellEnd"/>
      <w:r w:rsidRPr="004926AB">
        <w:rPr>
          <w:bCs/>
        </w:rPr>
        <w:t xml:space="preserve">. TUBİTAK,  220M006,  </w:t>
      </w:r>
      <w:proofErr w:type="spellStart"/>
      <w:r w:rsidRPr="004926AB">
        <w:rPr>
          <w:bCs/>
        </w:rPr>
        <w:t>Proje</w:t>
      </w:r>
      <w:proofErr w:type="spellEnd"/>
      <w:r w:rsidRPr="004926AB">
        <w:rPr>
          <w:bCs/>
        </w:rPr>
        <w:t xml:space="preserve"> </w:t>
      </w:r>
      <w:proofErr w:type="spellStart"/>
      <w:r w:rsidRPr="004926AB">
        <w:rPr>
          <w:bCs/>
        </w:rPr>
        <w:t>Yöneticisi</w:t>
      </w:r>
      <w:proofErr w:type="spellEnd"/>
      <w:r w:rsidRPr="004926AB">
        <w:rPr>
          <w:bCs/>
        </w:rPr>
        <w:t>, 2021-2023.</w:t>
      </w:r>
    </w:p>
    <w:p w14:paraId="7C44AA90" w14:textId="7A9A7C44" w:rsidR="00AB5BDD" w:rsidRPr="004926AB" w:rsidRDefault="00AB5BDD" w:rsidP="00AB5BDD">
      <w:pPr>
        <w:spacing w:after="120" w:line="240" w:lineRule="auto"/>
        <w:ind w:left="142"/>
        <w:rPr>
          <w:b/>
          <w:bCs/>
          <w:sz w:val="24"/>
        </w:rPr>
      </w:pPr>
      <w:r w:rsidRPr="004926AB">
        <w:rPr>
          <w:b/>
          <w:bCs/>
          <w:sz w:val="24"/>
        </w:rPr>
        <w:t xml:space="preserve">9. </w:t>
      </w:r>
      <w:r w:rsidR="000545DE" w:rsidRPr="004926AB">
        <w:rPr>
          <w:b/>
          <w:bCs/>
          <w:sz w:val="24"/>
        </w:rPr>
        <w:t>Administrative Duties</w:t>
      </w:r>
    </w:p>
    <w:tbl>
      <w:tblPr>
        <w:tblW w:w="10206" w:type="dxa"/>
        <w:tblInd w:w="250" w:type="dxa"/>
        <w:tblLook w:val="04A0" w:firstRow="1" w:lastRow="0" w:firstColumn="1" w:lastColumn="0" w:noHBand="0" w:noVBand="1"/>
      </w:tblPr>
      <w:tblGrid>
        <w:gridCol w:w="3600"/>
        <w:gridCol w:w="4055"/>
        <w:gridCol w:w="2551"/>
      </w:tblGrid>
      <w:tr w:rsidR="0057145B" w:rsidRPr="004926AB" w14:paraId="785BDE3E" w14:textId="77777777" w:rsidTr="000545DE">
        <w:trPr>
          <w:trHeight w:val="315"/>
        </w:trPr>
        <w:tc>
          <w:tcPr>
            <w:tcW w:w="3600" w:type="dxa"/>
            <w:tcBorders>
              <w:top w:val="single" w:sz="4" w:space="0" w:color="auto"/>
              <w:left w:val="nil"/>
              <w:bottom w:val="single" w:sz="4" w:space="0" w:color="auto"/>
              <w:right w:val="nil"/>
            </w:tcBorders>
            <w:vAlign w:val="center"/>
            <w:hideMark/>
          </w:tcPr>
          <w:p w14:paraId="3BAA78B7" w14:textId="2BAB0AD0" w:rsidR="0057145B" w:rsidRPr="004926AB" w:rsidRDefault="0057145B" w:rsidP="000545DE">
            <w:pPr>
              <w:spacing w:after="0" w:line="240" w:lineRule="auto"/>
              <w:rPr>
                <w:rFonts w:eastAsia="Times New Roman" w:cs="Calibri"/>
                <w:b/>
                <w:bCs/>
                <w:color w:val="000000"/>
                <w:sz w:val="20"/>
                <w:szCs w:val="20"/>
              </w:rPr>
            </w:pPr>
            <w:r w:rsidRPr="004926AB">
              <w:rPr>
                <w:rFonts w:eastAsia="Times New Roman" w:cs="Calibri"/>
                <w:b/>
                <w:bCs/>
                <w:color w:val="000000"/>
                <w:sz w:val="20"/>
                <w:szCs w:val="20"/>
              </w:rPr>
              <w:t>Name of Duty</w:t>
            </w:r>
          </w:p>
        </w:tc>
        <w:tc>
          <w:tcPr>
            <w:tcW w:w="4055" w:type="dxa"/>
            <w:tcBorders>
              <w:top w:val="single" w:sz="4" w:space="0" w:color="auto"/>
              <w:left w:val="nil"/>
              <w:bottom w:val="single" w:sz="4" w:space="0" w:color="auto"/>
              <w:right w:val="nil"/>
            </w:tcBorders>
            <w:vAlign w:val="center"/>
            <w:hideMark/>
          </w:tcPr>
          <w:p w14:paraId="15E5E73D" w14:textId="3BF7D63E" w:rsidR="0057145B" w:rsidRPr="004926AB" w:rsidRDefault="0057145B" w:rsidP="003D5F3E">
            <w:pPr>
              <w:spacing w:after="0" w:line="240" w:lineRule="auto"/>
              <w:jc w:val="center"/>
              <w:rPr>
                <w:rFonts w:eastAsia="Times New Roman" w:cs="Calibri"/>
                <w:b/>
                <w:bCs/>
                <w:color w:val="000000"/>
                <w:sz w:val="20"/>
                <w:szCs w:val="20"/>
              </w:rPr>
            </w:pPr>
            <w:r w:rsidRPr="004926AB">
              <w:rPr>
                <w:rFonts w:eastAsia="Times New Roman" w:cs="Calibri"/>
                <w:b/>
                <w:bCs/>
                <w:color w:val="000000"/>
                <w:sz w:val="20"/>
                <w:szCs w:val="20"/>
              </w:rPr>
              <w:t>University</w:t>
            </w:r>
          </w:p>
        </w:tc>
        <w:tc>
          <w:tcPr>
            <w:tcW w:w="2551" w:type="dxa"/>
            <w:tcBorders>
              <w:top w:val="single" w:sz="4" w:space="0" w:color="auto"/>
              <w:left w:val="nil"/>
              <w:bottom w:val="single" w:sz="4" w:space="0" w:color="auto"/>
              <w:right w:val="nil"/>
            </w:tcBorders>
            <w:vAlign w:val="center"/>
            <w:hideMark/>
          </w:tcPr>
          <w:p w14:paraId="2FE4D213" w14:textId="77777777" w:rsidR="0057145B" w:rsidRPr="004926AB" w:rsidRDefault="0057145B" w:rsidP="003D5F3E">
            <w:pPr>
              <w:spacing w:after="0" w:line="240" w:lineRule="auto"/>
              <w:jc w:val="center"/>
              <w:rPr>
                <w:rFonts w:eastAsia="Times New Roman" w:cs="Calibri"/>
                <w:b/>
                <w:bCs/>
                <w:color w:val="000000"/>
                <w:sz w:val="20"/>
                <w:szCs w:val="20"/>
              </w:rPr>
            </w:pPr>
            <w:r w:rsidRPr="004926AB">
              <w:rPr>
                <w:rFonts w:eastAsia="Times New Roman" w:cs="Calibri"/>
                <w:b/>
                <w:bCs/>
                <w:color w:val="000000"/>
                <w:sz w:val="20"/>
                <w:szCs w:val="20"/>
              </w:rPr>
              <w:t>Year</w:t>
            </w:r>
          </w:p>
        </w:tc>
      </w:tr>
      <w:tr w:rsidR="0057145B" w:rsidRPr="004926AB" w14:paraId="3642D413" w14:textId="77777777" w:rsidTr="000545DE">
        <w:trPr>
          <w:trHeight w:val="315"/>
        </w:trPr>
        <w:tc>
          <w:tcPr>
            <w:tcW w:w="3600" w:type="dxa"/>
            <w:tcBorders>
              <w:top w:val="single" w:sz="4" w:space="0" w:color="auto"/>
              <w:left w:val="nil"/>
              <w:bottom w:val="single" w:sz="4" w:space="0" w:color="auto"/>
              <w:right w:val="nil"/>
            </w:tcBorders>
            <w:vAlign w:val="center"/>
            <w:hideMark/>
          </w:tcPr>
          <w:p w14:paraId="3575EAA1" w14:textId="36C34D20" w:rsidR="0057145B" w:rsidRPr="004926AB" w:rsidRDefault="00AF412D" w:rsidP="003D5F3E">
            <w:pPr>
              <w:spacing w:after="0" w:line="240" w:lineRule="auto"/>
              <w:jc w:val="both"/>
              <w:rPr>
                <w:rFonts w:eastAsia="Times New Roman" w:cs="Calibri"/>
                <w:color w:val="000000"/>
                <w:sz w:val="20"/>
                <w:szCs w:val="20"/>
              </w:rPr>
            </w:pPr>
            <w:r w:rsidRPr="004926AB">
              <w:rPr>
                <w:sz w:val="20"/>
                <w:szCs w:val="20"/>
              </w:rPr>
              <w:t>Commission of Academic Presentation in Architecture</w:t>
            </w:r>
          </w:p>
        </w:tc>
        <w:tc>
          <w:tcPr>
            <w:tcW w:w="4055" w:type="dxa"/>
            <w:tcBorders>
              <w:top w:val="single" w:sz="4" w:space="0" w:color="auto"/>
              <w:left w:val="nil"/>
              <w:bottom w:val="single" w:sz="4" w:space="0" w:color="auto"/>
              <w:right w:val="nil"/>
            </w:tcBorders>
            <w:vAlign w:val="center"/>
            <w:hideMark/>
          </w:tcPr>
          <w:p w14:paraId="07B6F8BC" w14:textId="61DA5A61" w:rsidR="0057145B" w:rsidRPr="004926AB" w:rsidRDefault="00AF412D" w:rsidP="003D5F3E">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1170FA66" w14:textId="2FED9274" w:rsidR="0057145B" w:rsidRPr="004926AB" w:rsidRDefault="00AF412D" w:rsidP="003D5F3E">
            <w:pPr>
              <w:spacing w:after="0" w:line="240" w:lineRule="auto"/>
              <w:jc w:val="both"/>
              <w:rPr>
                <w:rFonts w:eastAsia="Times New Roman" w:cs="Times New Roman"/>
                <w:sz w:val="20"/>
                <w:szCs w:val="20"/>
              </w:rPr>
            </w:pPr>
            <w:r w:rsidRPr="004926AB">
              <w:rPr>
                <w:rFonts w:eastAsia="Times New Roman" w:cs="Times New Roman"/>
                <w:sz w:val="20"/>
                <w:szCs w:val="20"/>
              </w:rPr>
              <w:t xml:space="preserve">                 2006-2019</w:t>
            </w:r>
          </w:p>
        </w:tc>
      </w:tr>
      <w:tr w:rsidR="0057145B" w:rsidRPr="004926AB" w14:paraId="7EE05FFC" w14:textId="77777777" w:rsidTr="000545DE">
        <w:trPr>
          <w:trHeight w:val="315"/>
        </w:trPr>
        <w:tc>
          <w:tcPr>
            <w:tcW w:w="3600" w:type="dxa"/>
            <w:tcBorders>
              <w:top w:val="single" w:sz="4" w:space="0" w:color="auto"/>
              <w:left w:val="nil"/>
              <w:bottom w:val="single" w:sz="4" w:space="0" w:color="auto"/>
              <w:right w:val="nil"/>
            </w:tcBorders>
            <w:vAlign w:val="center"/>
            <w:hideMark/>
          </w:tcPr>
          <w:p w14:paraId="6295B990" w14:textId="160D0A8A" w:rsidR="0057145B" w:rsidRPr="004926AB" w:rsidRDefault="00AF412D" w:rsidP="003D5F3E">
            <w:pPr>
              <w:spacing w:after="0" w:line="240" w:lineRule="auto"/>
              <w:jc w:val="both"/>
              <w:rPr>
                <w:rFonts w:eastAsia="Times New Roman" w:cs="Calibri"/>
                <w:color w:val="000000"/>
                <w:sz w:val="20"/>
                <w:szCs w:val="20"/>
              </w:rPr>
            </w:pPr>
            <w:r w:rsidRPr="004926AB">
              <w:rPr>
                <w:sz w:val="20"/>
                <w:szCs w:val="20"/>
              </w:rPr>
              <w:t>Commission of Career Office</w:t>
            </w:r>
          </w:p>
        </w:tc>
        <w:tc>
          <w:tcPr>
            <w:tcW w:w="4055" w:type="dxa"/>
            <w:tcBorders>
              <w:top w:val="single" w:sz="4" w:space="0" w:color="auto"/>
              <w:left w:val="nil"/>
              <w:bottom w:val="single" w:sz="4" w:space="0" w:color="auto"/>
              <w:right w:val="nil"/>
            </w:tcBorders>
            <w:vAlign w:val="center"/>
            <w:hideMark/>
          </w:tcPr>
          <w:p w14:paraId="24FCB343" w14:textId="1423D13E" w:rsidR="0057145B" w:rsidRPr="004926AB" w:rsidRDefault="00AF412D" w:rsidP="003D5F3E">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0D75E50A" w14:textId="177F1AA7" w:rsidR="0057145B" w:rsidRPr="004926AB" w:rsidRDefault="00AF412D" w:rsidP="003D5F3E">
            <w:pPr>
              <w:spacing w:after="0" w:line="240" w:lineRule="auto"/>
              <w:jc w:val="both"/>
              <w:rPr>
                <w:rFonts w:eastAsia="Times New Roman" w:cs="Times New Roman"/>
                <w:sz w:val="20"/>
                <w:szCs w:val="20"/>
              </w:rPr>
            </w:pPr>
            <w:r w:rsidRPr="004926AB">
              <w:rPr>
                <w:rFonts w:eastAsia="Times New Roman" w:cs="Times New Roman"/>
                <w:sz w:val="20"/>
                <w:szCs w:val="20"/>
              </w:rPr>
              <w:t xml:space="preserve">                 2012-2019</w:t>
            </w:r>
          </w:p>
        </w:tc>
      </w:tr>
      <w:tr w:rsidR="0057145B" w:rsidRPr="004926AB" w14:paraId="3AB25F76" w14:textId="77777777" w:rsidTr="000545DE">
        <w:trPr>
          <w:trHeight w:val="315"/>
        </w:trPr>
        <w:tc>
          <w:tcPr>
            <w:tcW w:w="3600" w:type="dxa"/>
            <w:tcBorders>
              <w:top w:val="single" w:sz="4" w:space="0" w:color="auto"/>
              <w:left w:val="nil"/>
              <w:bottom w:val="single" w:sz="4" w:space="0" w:color="auto"/>
              <w:right w:val="nil"/>
            </w:tcBorders>
            <w:vAlign w:val="center"/>
            <w:hideMark/>
          </w:tcPr>
          <w:p w14:paraId="29AF12F3" w14:textId="13D7EDCE" w:rsidR="0057145B" w:rsidRPr="004926AB" w:rsidRDefault="00AF412D" w:rsidP="003D5F3E">
            <w:pPr>
              <w:spacing w:after="0" w:line="240" w:lineRule="auto"/>
              <w:jc w:val="both"/>
              <w:rPr>
                <w:rFonts w:eastAsia="Times New Roman" w:cs="Calibri"/>
                <w:color w:val="000000"/>
                <w:sz w:val="20"/>
                <w:szCs w:val="20"/>
              </w:rPr>
            </w:pPr>
            <w:r w:rsidRPr="004926AB">
              <w:rPr>
                <w:sz w:val="20"/>
                <w:szCs w:val="20"/>
              </w:rPr>
              <w:t>Commission of Lateral Transfer in Department of Architecture</w:t>
            </w:r>
          </w:p>
        </w:tc>
        <w:tc>
          <w:tcPr>
            <w:tcW w:w="4055" w:type="dxa"/>
            <w:tcBorders>
              <w:top w:val="single" w:sz="4" w:space="0" w:color="auto"/>
              <w:left w:val="nil"/>
              <w:bottom w:val="single" w:sz="4" w:space="0" w:color="auto"/>
              <w:right w:val="nil"/>
            </w:tcBorders>
            <w:vAlign w:val="center"/>
            <w:hideMark/>
          </w:tcPr>
          <w:p w14:paraId="3C76B4DE" w14:textId="1073A08C" w:rsidR="0057145B" w:rsidRPr="004926AB" w:rsidRDefault="00AF412D" w:rsidP="003D5F3E">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31057DA8" w14:textId="5F344052" w:rsidR="0057145B" w:rsidRPr="004926AB" w:rsidRDefault="00AF412D" w:rsidP="003D5F3E">
            <w:pPr>
              <w:spacing w:after="0" w:line="240" w:lineRule="auto"/>
              <w:jc w:val="both"/>
              <w:rPr>
                <w:rFonts w:eastAsia="Times New Roman" w:cs="Times New Roman"/>
                <w:sz w:val="20"/>
                <w:szCs w:val="20"/>
              </w:rPr>
            </w:pPr>
            <w:r w:rsidRPr="004926AB">
              <w:rPr>
                <w:rFonts w:eastAsia="Times New Roman" w:cs="Times New Roman"/>
                <w:sz w:val="20"/>
                <w:szCs w:val="20"/>
              </w:rPr>
              <w:t xml:space="preserve">                 2006-2015</w:t>
            </w:r>
          </w:p>
        </w:tc>
      </w:tr>
      <w:tr w:rsidR="00AF412D" w:rsidRPr="004926AB" w14:paraId="451629A6" w14:textId="77777777" w:rsidTr="00AF412D">
        <w:trPr>
          <w:trHeight w:val="315"/>
        </w:trPr>
        <w:tc>
          <w:tcPr>
            <w:tcW w:w="3600" w:type="dxa"/>
            <w:tcBorders>
              <w:top w:val="single" w:sz="4" w:space="0" w:color="auto"/>
              <w:left w:val="nil"/>
              <w:bottom w:val="single" w:sz="4" w:space="0" w:color="auto"/>
              <w:right w:val="nil"/>
            </w:tcBorders>
            <w:vAlign w:val="center"/>
            <w:hideMark/>
          </w:tcPr>
          <w:p w14:paraId="1B929980" w14:textId="3EA8FA5A" w:rsidR="00AF412D" w:rsidRPr="004926AB" w:rsidRDefault="00AF412D" w:rsidP="00713C40">
            <w:pPr>
              <w:spacing w:after="0" w:line="240" w:lineRule="auto"/>
              <w:jc w:val="both"/>
              <w:rPr>
                <w:sz w:val="20"/>
                <w:szCs w:val="20"/>
              </w:rPr>
            </w:pPr>
            <w:r w:rsidRPr="004926AB">
              <w:rPr>
                <w:sz w:val="20"/>
                <w:szCs w:val="20"/>
              </w:rPr>
              <w:t>Commission of Lateral Transfer in Faculty of Architecture</w:t>
            </w:r>
          </w:p>
        </w:tc>
        <w:tc>
          <w:tcPr>
            <w:tcW w:w="4055" w:type="dxa"/>
            <w:tcBorders>
              <w:top w:val="single" w:sz="4" w:space="0" w:color="auto"/>
              <w:left w:val="nil"/>
              <w:bottom w:val="single" w:sz="4" w:space="0" w:color="auto"/>
              <w:right w:val="nil"/>
            </w:tcBorders>
            <w:vAlign w:val="center"/>
            <w:hideMark/>
          </w:tcPr>
          <w:p w14:paraId="621794CC" w14:textId="77777777"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3DB43305" w14:textId="0B24D008" w:rsidR="00AF412D" w:rsidRPr="004926AB" w:rsidRDefault="00AF412D" w:rsidP="007A2777">
            <w:pPr>
              <w:spacing w:after="0" w:line="240" w:lineRule="auto"/>
              <w:jc w:val="both"/>
              <w:rPr>
                <w:rFonts w:eastAsia="Times New Roman" w:cs="Times New Roman"/>
                <w:sz w:val="20"/>
                <w:szCs w:val="20"/>
              </w:rPr>
            </w:pPr>
            <w:r w:rsidRPr="004926AB">
              <w:rPr>
                <w:rFonts w:eastAsia="Times New Roman" w:cs="Times New Roman"/>
                <w:sz w:val="20"/>
                <w:szCs w:val="20"/>
              </w:rPr>
              <w:t xml:space="preserve">                 2012- </w:t>
            </w:r>
            <w:r w:rsidR="007A2777" w:rsidRPr="004926AB">
              <w:rPr>
                <w:rFonts w:eastAsia="Times New Roman" w:cs="Times New Roman"/>
                <w:sz w:val="20"/>
                <w:szCs w:val="20"/>
              </w:rPr>
              <w:t>2021</w:t>
            </w:r>
          </w:p>
        </w:tc>
      </w:tr>
      <w:tr w:rsidR="00AF412D" w:rsidRPr="004926AB" w14:paraId="32F06401" w14:textId="77777777" w:rsidTr="00AF412D">
        <w:trPr>
          <w:trHeight w:val="315"/>
        </w:trPr>
        <w:tc>
          <w:tcPr>
            <w:tcW w:w="3600" w:type="dxa"/>
            <w:tcBorders>
              <w:top w:val="single" w:sz="4" w:space="0" w:color="auto"/>
              <w:left w:val="nil"/>
              <w:bottom w:val="single" w:sz="4" w:space="0" w:color="auto"/>
              <w:right w:val="nil"/>
            </w:tcBorders>
            <w:vAlign w:val="center"/>
            <w:hideMark/>
          </w:tcPr>
          <w:p w14:paraId="7E488F2E" w14:textId="126AA3FC" w:rsidR="00AF412D" w:rsidRPr="004926AB" w:rsidRDefault="00AF412D" w:rsidP="00713C40">
            <w:pPr>
              <w:spacing w:after="0" w:line="240" w:lineRule="auto"/>
              <w:jc w:val="both"/>
              <w:rPr>
                <w:sz w:val="20"/>
                <w:szCs w:val="20"/>
              </w:rPr>
            </w:pPr>
            <w:r w:rsidRPr="004926AB">
              <w:rPr>
                <w:sz w:val="20"/>
                <w:szCs w:val="20"/>
              </w:rPr>
              <w:t>Coordinator of Lighting Unit in Building Physics Laboratory in Faculty of Architecture</w:t>
            </w:r>
          </w:p>
        </w:tc>
        <w:tc>
          <w:tcPr>
            <w:tcW w:w="4055" w:type="dxa"/>
            <w:tcBorders>
              <w:top w:val="single" w:sz="4" w:space="0" w:color="auto"/>
              <w:left w:val="nil"/>
              <w:bottom w:val="single" w:sz="4" w:space="0" w:color="auto"/>
              <w:right w:val="nil"/>
            </w:tcBorders>
            <w:vAlign w:val="center"/>
            <w:hideMark/>
          </w:tcPr>
          <w:p w14:paraId="40A9DBA9" w14:textId="77777777"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4F5CB74A" w14:textId="32C42985"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2006-going on</w:t>
            </w:r>
          </w:p>
        </w:tc>
      </w:tr>
      <w:tr w:rsidR="00AF412D" w:rsidRPr="004926AB" w14:paraId="72DD08CC" w14:textId="77777777" w:rsidTr="00AF412D">
        <w:trPr>
          <w:trHeight w:val="315"/>
        </w:trPr>
        <w:tc>
          <w:tcPr>
            <w:tcW w:w="3600" w:type="dxa"/>
            <w:tcBorders>
              <w:top w:val="single" w:sz="4" w:space="0" w:color="auto"/>
              <w:left w:val="nil"/>
              <w:bottom w:val="single" w:sz="4" w:space="0" w:color="auto"/>
              <w:right w:val="nil"/>
            </w:tcBorders>
            <w:vAlign w:val="center"/>
            <w:hideMark/>
          </w:tcPr>
          <w:p w14:paraId="4B395733" w14:textId="7E1663DA" w:rsidR="00AF412D" w:rsidRPr="004926AB" w:rsidRDefault="003463F5" w:rsidP="00713C40">
            <w:pPr>
              <w:spacing w:after="0" w:line="240" w:lineRule="auto"/>
              <w:jc w:val="both"/>
              <w:rPr>
                <w:sz w:val="20"/>
                <w:szCs w:val="20"/>
              </w:rPr>
            </w:pPr>
            <w:r w:rsidRPr="004926AB">
              <w:rPr>
                <w:sz w:val="20"/>
                <w:szCs w:val="20"/>
              </w:rPr>
              <w:t>Ass</w:t>
            </w:r>
            <w:r w:rsidR="00AF412D" w:rsidRPr="004926AB">
              <w:rPr>
                <w:sz w:val="20"/>
                <w:szCs w:val="20"/>
              </w:rPr>
              <w:t>ociate Professor Representative in Faculty board in Architecture</w:t>
            </w:r>
          </w:p>
        </w:tc>
        <w:tc>
          <w:tcPr>
            <w:tcW w:w="4055" w:type="dxa"/>
            <w:tcBorders>
              <w:top w:val="single" w:sz="4" w:space="0" w:color="auto"/>
              <w:left w:val="nil"/>
              <w:bottom w:val="single" w:sz="4" w:space="0" w:color="auto"/>
              <w:right w:val="nil"/>
            </w:tcBorders>
            <w:vAlign w:val="center"/>
            <w:hideMark/>
          </w:tcPr>
          <w:p w14:paraId="71D31B63" w14:textId="77777777"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4ACE9954" w14:textId="357EAFF2"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2016-2017</w:t>
            </w:r>
          </w:p>
        </w:tc>
      </w:tr>
      <w:tr w:rsidR="008A4FF6" w:rsidRPr="004926AB" w14:paraId="65B3FDF6" w14:textId="77777777" w:rsidTr="00AF412D">
        <w:trPr>
          <w:trHeight w:val="315"/>
        </w:trPr>
        <w:tc>
          <w:tcPr>
            <w:tcW w:w="3600" w:type="dxa"/>
            <w:tcBorders>
              <w:top w:val="single" w:sz="4" w:space="0" w:color="auto"/>
              <w:left w:val="nil"/>
              <w:bottom w:val="single" w:sz="4" w:space="0" w:color="auto"/>
              <w:right w:val="nil"/>
            </w:tcBorders>
            <w:vAlign w:val="center"/>
            <w:hideMark/>
          </w:tcPr>
          <w:p w14:paraId="24A77FC9" w14:textId="4011AB77" w:rsidR="008A4FF6" w:rsidRPr="004926AB" w:rsidRDefault="008A4FF6" w:rsidP="008A4FF6">
            <w:pPr>
              <w:spacing w:after="0" w:line="240" w:lineRule="auto"/>
              <w:jc w:val="both"/>
              <w:rPr>
                <w:sz w:val="20"/>
                <w:szCs w:val="20"/>
              </w:rPr>
            </w:pPr>
            <w:r w:rsidRPr="004926AB">
              <w:rPr>
                <w:sz w:val="20"/>
                <w:szCs w:val="20"/>
              </w:rPr>
              <w:t>Professor Representative in Faculty board in Architecture</w:t>
            </w:r>
          </w:p>
        </w:tc>
        <w:tc>
          <w:tcPr>
            <w:tcW w:w="4055" w:type="dxa"/>
            <w:tcBorders>
              <w:top w:val="single" w:sz="4" w:space="0" w:color="auto"/>
              <w:left w:val="nil"/>
              <w:bottom w:val="single" w:sz="4" w:space="0" w:color="auto"/>
              <w:right w:val="nil"/>
            </w:tcBorders>
            <w:vAlign w:val="center"/>
            <w:hideMark/>
          </w:tcPr>
          <w:p w14:paraId="48DDF74B" w14:textId="78929D86" w:rsidR="008A4FF6" w:rsidRPr="004926AB" w:rsidRDefault="008A4FF6" w:rsidP="008A4FF6">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0664D7B5" w14:textId="7BF99DBE" w:rsidR="008A4FF6" w:rsidRPr="004926AB" w:rsidRDefault="008A4FF6" w:rsidP="007A2777">
            <w:pPr>
              <w:spacing w:after="0" w:line="240" w:lineRule="auto"/>
              <w:jc w:val="both"/>
              <w:rPr>
                <w:rFonts w:eastAsia="Times New Roman" w:cs="Times New Roman"/>
                <w:sz w:val="20"/>
                <w:szCs w:val="20"/>
              </w:rPr>
            </w:pPr>
            <w:r w:rsidRPr="004926AB">
              <w:rPr>
                <w:rFonts w:eastAsia="Times New Roman" w:cs="Times New Roman"/>
                <w:sz w:val="20"/>
                <w:szCs w:val="20"/>
              </w:rPr>
              <w:t xml:space="preserve">                 2017-</w:t>
            </w:r>
            <w:r w:rsidR="007A2777" w:rsidRPr="004926AB">
              <w:rPr>
                <w:rFonts w:eastAsia="Times New Roman" w:cs="Times New Roman"/>
                <w:sz w:val="20"/>
                <w:szCs w:val="20"/>
              </w:rPr>
              <w:t>2021</w:t>
            </w:r>
          </w:p>
        </w:tc>
      </w:tr>
      <w:tr w:rsidR="00AF412D" w:rsidRPr="004926AB" w14:paraId="69E4355A" w14:textId="77777777" w:rsidTr="00AF412D">
        <w:trPr>
          <w:trHeight w:val="315"/>
        </w:trPr>
        <w:tc>
          <w:tcPr>
            <w:tcW w:w="3600" w:type="dxa"/>
            <w:tcBorders>
              <w:top w:val="single" w:sz="4" w:space="0" w:color="auto"/>
              <w:left w:val="nil"/>
              <w:bottom w:val="single" w:sz="4" w:space="0" w:color="auto"/>
              <w:right w:val="nil"/>
            </w:tcBorders>
            <w:vAlign w:val="center"/>
            <w:hideMark/>
          </w:tcPr>
          <w:p w14:paraId="4522C3F2" w14:textId="197D92F3" w:rsidR="00AF412D" w:rsidRPr="004926AB" w:rsidRDefault="00AF412D" w:rsidP="008A4FF6">
            <w:pPr>
              <w:spacing w:after="0" w:line="240" w:lineRule="auto"/>
              <w:jc w:val="both"/>
              <w:rPr>
                <w:sz w:val="20"/>
                <w:szCs w:val="20"/>
              </w:rPr>
            </w:pPr>
            <w:r w:rsidRPr="004926AB">
              <w:rPr>
                <w:sz w:val="20"/>
                <w:szCs w:val="20"/>
              </w:rPr>
              <w:t xml:space="preserve">Commission of </w:t>
            </w:r>
            <w:r w:rsidR="008A4FF6" w:rsidRPr="004926AB">
              <w:rPr>
                <w:sz w:val="20"/>
                <w:szCs w:val="20"/>
              </w:rPr>
              <w:t xml:space="preserve">PhD Qualifying Exam </w:t>
            </w:r>
            <w:r w:rsidRPr="004926AB">
              <w:rPr>
                <w:sz w:val="20"/>
                <w:szCs w:val="20"/>
              </w:rPr>
              <w:t>in Architecture</w:t>
            </w:r>
          </w:p>
        </w:tc>
        <w:tc>
          <w:tcPr>
            <w:tcW w:w="4055" w:type="dxa"/>
            <w:tcBorders>
              <w:top w:val="single" w:sz="4" w:space="0" w:color="auto"/>
              <w:left w:val="nil"/>
              <w:bottom w:val="single" w:sz="4" w:space="0" w:color="auto"/>
              <w:right w:val="nil"/>
            </w:tcBorders>
            <w:vAlign w:val="center"/>
            <w:hideMark/>
          </w:tcPr>
          <w:p w14:paraId="61C4053C" w14:textId="77777777"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3809C556" w14:textId="3A9275DD" w:rsidR="00AF412D" w:rsidRPr="004926AB" w:rsidRDefault="00AF412D" w:rsidP="005877F7">
            <w:pPr>
              <w:spacing w:after="0" w:line="240" w:lineRule="auto"/>
              <w:jc w:val="both"/>
              <w:rPr>
                <w:rFonts w:eastAsia="Times New Roman" w:cs="Times New Roman"/>
                <w:sz w:val="20"/>
                <w:szCs w:val="20"/>
              </w:rPr>
            </w:pPr>
            <w:r w:rsidRPr="004926AB">
              <w:rPr>
                <w:rFonts w:eastAsia="Times New Roman" w:cs="Times New Roman"/>
                <w:sz w:val="20"/>
                <w:szCs w:val="20"/>
              </w:rPr>
              <w:t xml:space="preserve">                 </w:t>
            </w:r>
            <w:r w:rsidR="008A4FF6" w:rsidRPr="004926AB">
              <w:rPr>
                <w:rFonts w:eastAsia="Times New Roman" w:cs="Times New Roman"/>
                <w:sz w:val="20"/>
                <w:szCs w:val="20"/>
              </w:rPr>
              <w:t>2016-</w:t>
            </w:r>
            <w:r w:rsidR="005877F7" w:rsidRPr="004926AB">
              <w:rPr>
                <w:rFonts w:eastAsia="Times New Roman" w:cs="Times New Roman"/>
                <w:sz w:val="20"/>
                <w:szCs w:val="20"/>
              </w:rPr>
              <w:t>2024</w:t>
            </w:r>
          </w:p>
        </w:tc>
      </w:tr>
      <w:tr w:rsidR="00AF412D" w:rsidRPr="004926AB" w14:paraId="28EFC0F2" w14:textId="77777777" w:rsidTr="00AF412D">
        <w:trPr>
          <w:trHeight w:val="315"/>
        </w:trPr>
        <w:tc>
          <w:tcPr>
            <w:tcW w:w="3600" w:type="dxa"/>
            <w:tcBorders>
              <w:top w:val="single" w:sz="4" w:space="0" w:color="auto"/>
              <w:left w:val="nil"/>
              <w:bottom w:val="single" w:sz="4" w:space="0" w:color="auto"/>
              <w:right w:val="nil"/>
            </w:tcBorders>
            <w:vAlign w:val="center"/>
            <w:hideMark/>
          </w:tcPr>
          <w:p w14:paraId="72DFB7FA" w14:textId="7843BCE1" w:rsidR="00AF412D" w:rsidRPr="004926AB" w:rsidRDefault="004C5050" w:rsidP="004C5050">
            <w:pPr>
              <w:spacing w:after="0" w:line="240" w:lineRule="auto"/>
              <w:jc w:val="both"/>
              <w:rPr>
                <w:sz w:val="20"/>
                <w:szCs w:val="20"/>
              </w:rPr>
            </w:pPr>
            <w:r w:rsidRPr="004926AB">
              <w:rPr>
                <w:sz w:val="20"/>
                <w:szCs w:val="20"/>
              </w:rPr>
              <w:t>Elected Member in the Administrative Board</w:t>
            </w:r>
          </w:p>
        </w:tc>
        <w:tc>
          <w:tcPr>
            <w:tcW w:w="4055" w:type="dxa"/>
            <w:tcBorders>
              <w:top w:val="single" w:sz="4" w:space="0" w:color="auto"/>
              <w:left w:val="nil"/>
              <w:bottom w:val="single" w:sz="4" w:space="0" w:color="auto"/>
              <w:right w:val="nil"/>
            </w:tcBorders>
            <w:vAlign w:val="center"/>
            <w:hideMark/>
          </w:tcPr>
          <w:p w14:paraId="0BA1DC72" w14:textId="77777777"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5B92C72C" w14:textId="05D5649B"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w:t>
            </w:r>
            <w:r w:rsidR="007A2777" w:rsidRPr="004926AB">
              <w:rPr>
                <w:rFonts w:eastAsia="Times New Roman" w:cs="Times New Roman"/>
                <w:sz w:val="20"/>
                <w:szCs w:val="20"/>
              </w:rPr>
              <w:t>2018-2021</w:t>
            </w:r>
          </w:p>
        </w:tc>
      </w:tr>
      <w:tr w:rsidR="00AF412D" w:rsidRPr="004926AB" w14:paraId="3974A141" w14:textId="77777777" w:rsidTr="00AF412D">
        <w:trPr>
          <w:trHeight w:val="315"/>
        </w:trPr>
        <w:tc>
          <w:tcPr>
            <w:tcW w:w="3600" w:type="dxa"/>
            <w:tcBorders>
              <w:top w:val="single" w:sz="4" w:space="0" w:color="auto"/>
              <w:left w:val="nil"/>
              <w:bottom w:val="single" w:sz="4" w:space="0" w:color="auto"/>
              <w:right w:val="nil"/>
            </w:tcBorders>
            <w:vAlign w:val="center"/>
            <w:hideMark/>
          </w:tcPr>
          <w:p w14:paraId="10C9D537" w14:textId="1A0AD3DA" w:rsidR="00AF412D" w:rsidRPr="004926AB" w:rsidRDefault="00AF412D" w:rsidP="004C5050">
            <w:pPr>
              <w:spacing w:after="0" w:line="240" w:lineRule="auto"/>
              <w:jc w:val="both"/>
              <w:rPr>
                <w:sz w:val="20"/>
                <w:szCs w:val="20"/>
              </w:rPr>
            </w:pPr>
            <w:r w:rsidRPr="004926AB">
              <w:rPr>
                <w:sz w:val="20"/>
                <w:szCs w:val="20"/>
              </w:rPr>
              <w:t xml:space="preserve">Commission of </w:t>
            </w:r>
            <w:r w:rsidR="004C5050" w:rsidRPr="004926AB">
              <w:rPr>
                <w:sz w:val="20"/>
                <w:szCs w:val="20"/>
              </w:rPr>
              <w:t xml:space="preserve">Publications </w:t>
            </w:r>
          </w:p>
        </w:tc>
        <w:tc>
          <w:tcPr>
            <w:tcW w:w="4055" w:type="dxa"/>
            <w:tcBorders>
              <w:top w:val="single" w:sz="4" w:space="0" w:color="auto"/>
              <w:left w:val="nil"/>
              <w:bottom w:val="single" w:sz="4" w:space="0" w:color="auto"/>
              <w:right w:val="nil"/>
            </w:tcBorders>
            <w:vAlign w:val="center"/>
            <w:hideMark/>
          </w:tcPr>
          <w:p w14:paraId="2A055588" w14:textId="77777777"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29AEFEE0" w14:textId="4DBB8250" w:rsidR="00AF412D" w:rsidRPr="004926AB" w:rsidRDefault="00AF412D" w:rsidP="004C5050">
            <w:pPr>
              <w:spacing w:after="0" w:line="240" w:lineRule="auto"/>
              <w:jc w:val="both"/>
              <w:rPr>
                <w:rFonts w:eastAsia="Times New Roman" w:cs="Times New Roman"/>
                <w:sz w:val="20"/>
                <w:szCs w:val="20"/>
              </w:rPr>
            </w:pPr>
            <w:r w:rsidRPr="004926AB">
              <w:rPr>
                <w:rFonts w:eastAsia="Times New Roman" w:cs="Times New Roman"/>
                <w:sz w:val="20"/>
                <w:szCs w:val="20"/>
              </w:rPr>
              <w:t xml:space="preserve">                 20</w:t>
            </w:r>
            <w:r w:rsidR="004C5050" w:rsidRPr="004926AB">
              <w:rPr>
                <w:rFonts w:eastAsia="Times New Roman" w:cs="Times New Roman"/>
                <w:sz w:val="20"/>
                <w:szCs w:val="20"/>
              </w:rPr>
              <w:t>19-going on</w:t>
            </w:r>
          </w:p>
        </w:tc>
      </w:tr>
      <w:tr w:rsidR="00AF412D" w:rsidRPr="004926AB" w14:paraId="6272EC01" w14:textId="77777777" w:rsidTr="00AF412D">
        <w:trPr>
          <w:trHeight w:val="315"/>
        </w:trPr>
        <w:tc>
          <w:tcPr>
            <w:tcW w:w="3600" w:type="dxa"/>
            <w:tcBorders>
              <w:top w:val="single" w:sz="4" w:space="0" w:color="auto"/>
              <w:left w:val="nil"/>
              <w:bottom w:val="single" w:sz="4" w:space="0" w:color="auto"/>
              <w:right w:val="nil"/>
            </w:tcBorders>
            <w:vAlign w:val="center"/>
            <w:hideMark/>
          </w:tcPr>
          <w:p w14:paraId="4A5B1833" w14:textId="28F67D89" w:rsidR="00AF412D" w:rsidRPr="004926AB" w:rsidRDefault="004C5050" w:rsidP="004C5050">
            <w:pPr>
              <w:spacing w:after="0" w:line="240" w:lineRule="auto"/>
              <w:jc w:val="both"/>
              <w:rPr>
                <w:sz w:val="20"/>
                <w:szCs w:val="20"/>
              </w:rPr>
            </w:pPr>
            <w:r w:rsidRPr="004926AB">
              <w:rPr>
                <w:sz w:val="20"/>
                <w:szCs w:val="20"/>
              </w:rPr>
              <w:t>Board of Ethics in Social Sciences</w:t>
            </w:r>
          </w:p>
        </w:tc>
        <w:tc>
          <w:tcPr>
            <w:tcW w:w="4055" w:type="dxa"/>
            <w:tcBorders>
              <w:top w:val="single" w:sz="4" w:space="0" w:color="auto"/>
              <w:left w:val="nil"/>
              <w:bottom w:val="single" w:sz="4" w:space="0" w:color="auto"/>
              <w:right w:val="nil"/>
            </w:tcBorders>
            <w:vAlign w:val="center"/>
            <w:hideMark/>
          </w:tcPr>
          <w:p w14:paraId="23BC3159" w14:textId="77777777" w:rsidR="00AF412D" w:rsidRPr="004926AB" w:rsidRDefault="00AF412D"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hideMark/>
          </w:tcPr>
          <w:p w14:paraId="05BDEE7D" w14:textId="7A6CCF74" w:rsidR="00AF412D" w:rsidRPr="004926AB" w:rsidRDefault="00AF412D" w:rsidP="005877F7">
            <w:pPr>
              <w:spacing w:after="0" w:line="240" w:lineRule="auto"/>
              <w:jc w:val="both"/>
              <w:rPr>
                <w:rFonts w:eastAsia="Times New Roman" w:cs="Times New Roman"/>
                <w:sz w:val="20"/>
                <w:szCs w:val="20"/>
              </w:rPr>
            </w:pPr>
            <w:r w:rsidRPr="004926AB">
              <w:rPr>
                <w:rFonts w:eastAsia="Times New Roman" w:cs="Times New Roman"/>
                <w:sz w:val="20"/>
                <w:szCs w:val="20"/>
              </w:rPr>
              <w:t xml:space="preserve">                 </w:t>
            </w:r>
            <w:r w:rsidR="004C5050" w:rsidRPr="004926AB">
              <w:rPr>
                <w:rFonts w:eastAsia="Times New Roman" w:cs="Times New Roman"/>
                <w:sz w:val="20"/>
                <w:szCs w:val="20"/>
              </w:rPr>
              <w:t>2019</w:t>
            </w:r>
            <w:r w:rsidRPr="004926AB">
              <w:rPr>
                <w:rFonts w:eastAsia="Times New Roman" w:cs="Times New Roman"/>
                <w:sz w:val="20"/>
                <w:szCs w:val="20"/>
              </w:rPr>
              <w:t>-</w:t>
            </w:r>
            <w:r w:rsidR="005877F7" w:rsidRPr="004926AB">
              <w:rPr>
                <w:rFonts w:eastAsia="Times New Roman" w:cs="Times New Roman"/>
                <w:sz w:val="20"/>
                <w:szCs w:val="20"/>
              </w:rPr>
              <w:t>2023</w:t>
            </w:r>
          </w:p>
        </w:tc>
      </w:tr>
      <w:tr w:rsidR="005877F7" w:rsidRPr="004926AB" w14:paraId="3C79470E" w14:textId="77777777" w:rsidTr="00AF412D">
        <w:trPr>
          <w:trHeight w:val="315"/>
        </w:trPr>
        <w:tc>
          <w:tcPr>
            <w:tcW w:w="3600" w:type="dxa"/>
            <w:tcBorders>
              <w:top w:val="single" w:sz="4" w:space="0" w:color="auto"/>
              <w:left w:val="nil"/>
              <w:bottom w:val="single" w:sz="4" w:space="0" w:color="auto"/>
              <w:right w:val="nil"/>
            </w:tcBorders>
            <w:vAlign w:val="center"/>
          </w:tcPr>
          <w:p w14:paraId="61CD5D3E" w14:textId="603DBEE5" w:rsidR="005877F7" w:rsidRPr="004926AB" w:rsidRDefault="005877F7" w:rsidP="005877F7">
            <w:pPr>
              <w:spacing w:after="0" w:line="240" w:lineRule="auto"/>
              <w:jc w:val="both"/>
              <w:rPr>
                <w:sz w:val="20"/>
                <w:szCs w:val="20"/>
              </w:rPr>
            </w:pPr>
            <w:r w:rsidRPr="004926AB">
              <w:rPr>
                <w:sz w:val="20"/>
                <w:szCs w:val="20"/>
              </w:rPr>
              <w:t xml:space="preserve">Sustainable Green Campus Coordination committee </w:t>
            </w:r>
          </w:p>
        </w:tc>
        <w:tc>
          <w:tcPr>
            <w:tcW w:w="4055" w:type="dxa"/>
            <w:tcBorders>
              <w:top w:val="single" w:sz="4" w:space="0" w:color="auto"/>
              <w:left w:val="nil"/>
              <w:bottom w:val="single" w:sz="4" w:space="0" w:color="auto"/>
              <w:right w:val="nil"/>
            </w:tcBorders>
            <w:vAlign w:val="center"/>
          </w:tcPr>
          <w:p w14:paraId="1E7EF8E7" w14:textId="1325A3EC" w:rsidR="005877F7" w:rsidRPr="004926AB" w:rsidRDefault="005877F7"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tcPr>
          <w:p w14:paraId="081F868B" w14:textId="72FFBCD5" w:rsidR="005877F7" w:rsidRPr="004926AB" w:rsidRDefault="005877F7" w:rsidP="005877F7">
            <w:pPr>
              <w:spacing w:after="0" w:line="240" w:lineRule="auto"/>
              <w:jc w:val="both"/>
              <w:rPr>
                <w:rFonts w:eastAsia="Times New Roman" w:cs="Times New Roman"/>
                <w:sz w:val="20"/>
                <w:szCs w:val="20"/>
              </w:rPr>
            </w:pPr>
            <w:r w:rsidRPr="004926AB">
              <w:rPr>
                <w:rFonts w:eastAsia="Times New Roman" w:cs="Times New Roman"/>
                <w:sz w:val="20"/>
                <w:szCs w:val="20"/>
              </w:rPr>
              <w:t xml:space="preserve">                 2023- ongoing</w:t>
            </w:r>
          </w:p>
        </w:tc>
      </w:tr>
      <w:tr w:rsidR="00ED4502" w:rsidRPr="004926AB" w14:paraId="3E1A3815" w14:textId="77777777" w:rsidTr="00AF412D">
        <w:trPr>
          <w:trHeight w:val="315"/>
        </w:trPr>
        <w:tc>
          <w:tcPr>
            <w:tcW w:w="3600" w:type="dxa"/>
            <w:tcBorders>
              <w:top w:val="single" w:sz="4" w:space="0" w:color="auto"/>
              <w:left w:val="nil"/>
              <w:bottom w:val="single" w:sz="4" w:space="0" w:color="auto"/>
              <w:right w:val="nil"/>
            </w:tcBorders>
            <w:vAlign w:val="center"/>
          </w:tcPr>
          <w:p w14:paraId="2E77F12A" w14:textId="56B3E7D2" w:rsidR="00ED4502" w:rsidRPr="004926AB" w:rsidRDefault="00ED4502" w:rsidP="005877F7">
            <w:pPr>
              <w:spacing w:after="0" w:line="240" w:lineRule="auto"/>
              <w:jc w:val="both"/>
              <w:rPr>
                <w:sz w:val="20"/>
                <w:szCs w:val="20"/>
              </w:rPr>
            </w:pPr>
            <w:proofErr w:type="spellStart"/>
            <w:r w:rsidRPr="004926AB">
              <w:rPr>
                <w:sz w:val="20"/>
                <w:szCs w:val="20"/>
              </w:rPr>
              <w:t>Commisson</w:t>
            </w:r>
            <w:proofErr w:type="spellEnd"/>
            <w:r w:rsidRPr="004926AB">
              <w:rPr>
                <w:sz w:val="20"/>
                <w:szCs w:val="20"/>
              </w:rPr>
              <w:t xml:space="preserve"> of Research Projects</w:t>
            </w:r>
          </w:p>
        </w:tc>
        <w:tc>
          <w:tcPr>
            <w:tcW w:w="4055" w:type="dxa"/>
            <w:tcBorders>
              <w:top w:val="single" w:sz="4" w:space="0" w:color="auto"/>
              <w:left w:val="nil"/>
              <w:bottom w:val="single" w:sz="4" w:space="0" w:color="auto"/>
              <w:right w:val="nil"/>
            </w:tcBorders>
            <w:vAlign w:val="center"/>
          </w:tcPr>
          <w:p w14:paraId="4A6BB312" w14:textId="0DE7C058" w:rsidR="00ED4502" w:rsidRPr="004926AB" w:rsidRDefault="00ED4502" w:rsidP="00713C40">
            <w:pPr>
              <w:spacing w:after="0" w:line="240" w:lineRule="auto"/>
              <w:jc w:val="both"/>
              <w:rPr>
                <w:rFonts w:eastAsia="Times New Roman" w:cs="Times New Roman"/>
                <w:sz w:val="20"/>
                <w:szCs w:val="20"/>
              </w:rPr>
            </w:pPr>
            <w:r w:rsidRPr="004926AB">
              <w:rPr>
                <w:rFonts w:eastAsia="Times New Roman" w:cs="Times New Roman"/>
                <w:sz w:val="20"/>
                <w:szCs w:val="20"/>
              </w:rPr>
              <w:t xml:space="preserve">                                       İYTE</w:t>
            </w:r>
          </w:p>
        </w:tc>
        <w:tc>
          <w:tcPr>
            <w:tcW w:w="2551" w:type="dxa"/>
            <w:tcBorders>
              <w:top w:val="single" w:sz="4" w:space="0" w:color="auto"/>
              <w:left w:val="nil"/>
              <w:bottom w:val="single" w:sz="4" w:space="0" w:color="auto"/>
              <w:right w:val="nil"/>
            </w:tcBorders>
            <w:vAlign w:val="center"/>
          </w:tcPr>
          <w:p w14:paraId="20C19913" w14:textId="3E39B627" w:rsidR="00ED4502" w:rsidRPr="004926AB" w:rsidRDefault="00ED4502" w:rsidP="005877F7">
            <w:pPr>
              <w:spacing w:after="0" w:line="240" w:lineRule="auto"/>
              <w:jc w:val="both"/>
              <w:rPr>
                <w:rFonts w:eastAsia="Times New Roman" w:cs="Times New Roman"/>
                <w:sz w:val="20"/>
                <w:szCs w:val="20"/>
              </w:rPr>
            </w:pPr>
            <w:r w:rsidRPr="004926AB">
              <w:rPr>
                <w:rFonts w:eastAsia="Times New Roman" w:cs="Times New Roman"/>
                <w:sz w:val="20"/>
                <w:szCs w:val="20"/>
              </w:rPr>
              <w:t xml:space="preserve">                 2023 ongoing</w:t>
            </w:r>
          </w:p>
        </w:tc>
      </w:tr>
    </w:tbl>
    <w:p w14:paraId="596F46F9" w14:textId="10F2FCD0" w:rsidR="0057145B" w:rsidRPr="004926AB" w:rsidRDefault="0057145B" w:rsidP="0057145B">
      <w:pPr>
        <w:spacing w:after="0" w:line="240" w:lineRule="auto"/>
      </w:pPr>
    </w:p>
    <w:p w14:paraId="5E9BBAB7" w14:textId="39644722" w:rsidR="002072D6" w:rsidRPr="004926AB" w:rsidRDefault="002072D6" w:rsidP="002072D6">
      <w:pPr>
        <w:spacing w:after="120" w:line="240" w:lineRule="auto"/>
        <w:ind w:left="142"/>
        <w:rPr>
          <w:b/>
          <w:bCs/>
          <w:sz w:val="24"/>
        </w:rPr>
      </w:pPr>
      <w:r w:rsidRPr="004926AB">
        <w:rPr>
          <w:b/>
          <w:bCs/>
          <w:sz w:val="24"/>
        </w:rPr>
        <w:t>10. Memberships / Fellowships</w:t>
      </w:r>
    </w:p>
    <w:p w14:paraId="1756DE2B" w14:textId="0080C644" w:rsidR="002072D6" w:rsidRPr="004926AB" w:rsidRDefault="002072D6" w:rsidP="002072D6">
      <w:pPr>
        <w:spacing w:after="120" w:line="240" w:lineRule="auto"/>
        <w:ind w:left="567"/>
        <w:rPr>
          <w:bCs/>
        </w:rPr>
      </w:pPr>
      <w:r w:rsidRPr="004926AB">
        <w:rPr>
          <w:bCs/>
        </w:rPr>
        <w:t>A</w:t>
      </w:r>
      <w:r w:rsidR="00F067C0" w:rsidRPr="004926AB">
        <w:rPr>
          <w:bCs/>
        </w:rPr>
        <w:t xml:space="preserve"> CIB (International Council for Research and Innovation in Building and Construction) Student Chapter METU Department of Architecture, member, 2000-2005.</w:t>
      </w:r>
    </w:p>
    <w:p w14:paraId="7A95C95F" w14:textId="1874B4D1" w:rsidR="002072D6" w:rsidRPr="004926AB" w:rsidRDefault="002072D6" w:rsidP="002072D6">
      <w:pPr>
        <w:spacing w:after="120" w:line="240" w:lineRule="auto"/>
        <w:ind w:left="567"/>
        <w:rPr>
          <w:bCs/>
        </w:rPr>
      </w:pPr>
      <w:r w:rsidRPr="004926AB">
        <w:rPr>
          <w:bCs/>
        </w:rPr>
        <w:t>B</w:t>
      </w:r>
      <w:r w:rsidR="00F067C0" w:rsidRPr="004926AB">
        <w:rPr>
          <w:bCs/>
        </w:rPr>
        <w:t xml:space="preserve"> Chamber of Architects, Ankara, 2000-2004. </w:t>
      </w:r>
    </w:p>
    <w:p w14:paraId="5F5B32BA" w14:textId="07F423E3" w:rsidR="002072D6" w:rsidRPr="004926AB" w:rsidRDefault="002072D6" w:rsidP="00F067C0">
      <w:pPr>
        <w:spacing w:after="120" w:line="240" w:lineRule="auto"/>
        <w:ind w:left="567"/>
        <w:rPr>
          <w:bCs/>
        </w:rPr>
      </w:pPr>
      <w:r w:rsidRPr="004926AB">
        <w:rPr>
          <w:bCs/>
        </w:rPr>
        <w:t>C</w:t>
      </w:r>
      <w:r w:rsidR="00F067C0" w:rsidRPr="004926AB">
        <w:rPr>
          <w:bCs/>
        </w:rPr>
        <w:t xml:space="preserve"> Chamber of Architects, İzmir, 2004-going on</w:t>
      </w:r>
    </w:p>
    <w:p w14:paraId="3C115EE8" w14:textId="33729FB6" w:rsidR="00F067C0" w:rsidRPr="004926AB" w:rsidRDefault="00F067C0" w:rsidP="00F067C0">
      <w:pPr>
        <w:spacing w:after="120" w:line="240" w:lineRule="auto"/>
        <w:ind w:left="567"/>
        <w:rPr>
          <w:bCs/>
        </w:rPr>
      </w:pPr>
      <w:r w:rsidRPr="004926AB">
        <w:rPr>
          <w:bCs/>
        </w:rPr>
        <w:t xml:space="preserve">D Chamber of Electrical Engineering, Commission of Lighting, member, 2014-2016 </w:t>
      </w:r>
    </w:p>
    <w:p w14:paraId="0EC8495B" w14:textId="28591092" w:rsidR="002072D6" w:rsidRPr="004926AB" w:rsidRDefault="002072D6" w:rsidP="002072D6">
      <w:pPr>
        <w:spacing w:after="120" w:line="240" w:lineRule="auto"/>
        <w:ind w:left="142"/>
        <w:rPr>
          <w:b/>
          <w:bCs/>
          <w:sz w:val="24"/>
        </w:rPr>
      </w:pPr>
      <w:r w:rsidRPr="004926AB">
        <w:rPr>
          <w:b/>
          <w:bCs/>
          <w:sz w:val="24"/>
        </w:rPr>
        <w:t>11. Awards</w:t>
      </w:r>
    </w:p>
    <w:p w14:paraId="75BA969C" w14:textId="77777777" w:rsidR="005A7D70" w:rsidRPr="004926AB" w:rsidRDefault="002072D6" w:rsidP="005A7D70">
      <w:pPr>
        <w:spacing w:after="120" w:line="240" w:lineRule="auto"/>
        <w:ind w:left="567"/>
        <w:rPr>
          <w:bCs/>
        </w:rPr>
      </w:pPr>
      <w:r w:rsidRPr="004926AB">
        <w:rPr>
          <w:bCs/>
        </w:rPr>
        <w:t>A</w:t>
      </w:r>
      <w:r w:rsidR="005A7D70" w:rsidRPr="004926AB">
        <w:rPr>
          <w:bCs/>
        </w:rPr>
        <w:t xml:space="preserve"> TÜBİTAK ARDEB </w:t>
      </w:r>
      <w:proofErr w:type="spellStart"/>
      <w:r w:rsidR="005A7D70" w:rsidRPr="004926AB">
        <w:rPr>
          <w:bCs/>
        </w:rPr>
        <w:t>Yurtiçi</w:t>
      </w:r>
      <w:proofErr w:type="spellEnd"/>
      <w:r w:rsidR="005A7D70" w:rsidRPr="004926AB">
        <w:rPr>
          <w:bCs/>
        </w:rPr>
        <w:t xml:space="preserve"> </w:t>
      </w:r>
      <w:proofErr w:type="spellStart"/>
      <w:r w:rsidR="005A7D70" w:rsidRPr="004926AB">
        <w:rPr>
          <w:bCs/>
        </w:rPr>
        <w:t>Doktora</w:t>
      </w:r>
      <w:proofErr w:type="spellEnd"/>
      <w:r w:rsidR="005A7D70" w:rsidRPr="004926AB">
        <w:rPr>
          <w:bCs/>
        </w:rPr>
        <w:t xml:space="preserve"> </w:t>
      </w:r>
      <w:proofErr w:type="spellStart"/>
      <w:r w:rsidR="005A7D70" w:rsidRPr="004926AB">
        <w:rPr>
          <w:bCs/>
        </w:rPr>
        <w:t>Bursiyeri</w:t>
      </w:r>
      <w:proofErr w:type="spellEnd"/>
      <w:r w:rsidR="005A7D70" w:rsidRPr="004926AB">
        <w:rPr>
          <w:bCs/>
        </w:rPr>
        <w:t>, 2002-2005.</w:t>
      </w:r>
    </w:p>
    <w:p w14:paraId="1230D5E3" w14:textId="2D9D0AB4" w:rsidR="005A7D70" w:rsidRPr="004926AB" w:rsidRDefault="005A7D70" w:rsidP="005A7D70">
      <w:pPr>
        <w:spacing w:after="120" w:line="240" w:lineRule="auto"/>
        <w:ind w:left="567"/>
        <w:rPr>
          <w:bCs/>
        </w:rPr>
      </w:pPr>
      <w:r w:rsidRPr="004926AB">
        <w:rPr>
          <w:bCs/>
        </w:rPr>
        <w:t xml:space="preserve">B </w:t>
      </w:r>
      <w:proofErr w:type="spellStart"/>
      <w:r w:rsidRPr="004926AB">
        <w:rPr>
          <w:bCs/>
        </w:rPr>
        <w:t>Türk</w:t>
      </w:r>
      <w:proofErr w:type="spellEnd"/>
      <w:r w:rsidRPr="004926AB">
        <w:rPr>
          <w:bCs/>
        </w:rPr>
        <w:t xml:space="preserve"> </w:t>
      </w:r>
      <w:proofErr w:type="spellStart"/>
      <w:r w:rsidRPr="004926AB">
        <w:rPr>
          <w:bCs/>
        </w:rPr>
        <w:t>Serbest</w:t>
      </w:r>
      <w:proofErr w:type="spellEnd"/>
      <w:r w:rsidRPr="004926AB">
        <w:rPr>
          <w:bCs/>
        </w:rPr>
        <w:t xml:space="preserve"> </w:t>
      </w:r>
      <w:proofErr w:type="spellStart"/>
      <w:r w:rsidRPr="004926AB">
        <w:rPr>
          <w:bCs/>
        </w:rPr>
        <w:t>Mimarlar</w:t>
      </w:r>
      <w:proofErr w:type="spellEnd"/>
      <w:r w:rsidRPr="004926AB">
        <w:rPr>
          <w:bCs/>
        </w:rPr>
        <w:t xml:space="preserve"> </w:t>
      </w:r>
      <w:proofErr w:type="spellStart"/>
      <w:r w:rsidRPr="004926AB">
        <w:rPr>
          <w:bCs/>
        </w:rPr>
        <w:t>Derneği</w:t>
      </w:r>
      <w:proofErr w:type="spellEnd"/>
      <w:r w:rsidRPr="004926AB">
        <w:rPr>
          <w:bCs/>
        </w:rPr>
        <w:t xml:space="preserve">, </w:t>
      </w:r>
      <w:proofErr w:type="spellStart"/>
      <w:r w:rsidRPr="004926AB">
        <w:rPr>
          <w:bCs/>
        </w:rPr>
        <w:t>Türkiye</w:t>
      </w:r>
      <w:proofErr w:type="spellEnd"/>
      <w:r w:rsidRPr="004926AB">
        <w:rPr>
          <w:bCs/>
        </w:rPr>
        <w:t xml:space="preserve"> </w:t>
      </w:r>
      <w:proofErr w:type="spellStart"/>
      <w:r w:rsidRPr="004926AB">
        <w:rPr>
          <w:bCs/>
        </w:rPr>
        <w:t>Mimarlik</w:t>
      </w:r>
      <w:proofErr w:type="spellEnd"/>
      <w:r w:rsidRPr="004926AB">
        <w:rPr>
          <w:bCs/>
        </w:rPr>
        <w:t xml:space="preserve"> </w:t>
      </w:r>
      <w:proofErr w:type="spellStart"/>
      <w:r w:rsidRPr="004926AB">
        <w:rPr>
          <w:bCs/>
        </w:rPr>
        <w:t>Okullari</w:t>
      </w:r>
      <w:proofErr w:type="spellEnd"/>
      <w:r w:rsidRPr="004926AB">
        <w:rPr>
          <w:bCs/>
        </w:rPr>
        <w:t xml:space="preserve"> 3. </w:t>
      </w:r>
      <w:proofErr w:type="spellStart"/>
      <w:r w:rsidRPr="004926AB">
        <w:rPr>
          <w:bCs/>
        </w:rPr>
        <w:t>Sinif</w:t>
      </w:r>
      <w:proofErr w:type="spellEnd"/>
      <w:r w:rsidRPr="004926AB">
        <w:rPr>
          <w:bCs/>
        </w:rPr>
        <w:t xml:space="preserve"> </w:t>
      </w:r>
      <w:proofErr w:type="spellStart"/>
      <w:r w:rsidRPr="004926AB">
        <w:rPr>
          <w:bCs/>
        </w:rPr>
        <w:t>öğrencilerinin</w:t>
      </w:r>
      <w:proofErr w:type="spellEnd"/>
      <w:r w:rsidRPr="004926AB">
        <w:rPr>
          <w:bCs/>
        </w:rPr>
        <w:t xml:space="preserve"> 2. </w:t>
      </w:r>
      <w:proofErr w:type="spellStart"/>
      <w:r w:rsidRPr="004926AB">
        <w:rPr>
          <w:bCs/>
        </w:rPr>
        <w:t>Dönem</w:t>
      </w:r>
      <w:proofErr w:type="spellEnd"/>
      <w:r w:rsidRPr="004926AB">
        <w:rPr>
          <w:bCs/>
        </w:rPr>
        <w:t xml:space="preserve"> </w:t>
      </w:r>
      <w:proofErr w:type="spellStart"/>
      <w:r w:rsidRPr="004926AB">
        <w:rPr>
          <w:bCs/>
        </w:rPr>
        <w:t>bitirme</w:t>
      </w:r>
      <w:proofErr w:type="spellEnd"/>
      <w:r w:rsidRPr="004926AB">
        <w:rPr>
          <w:bCs/>
        </w:rPr>
        <w:t xml:space="preserve"> </w:t>
      </w:r>
      <w:proofErr w:type="spellStart"/>
      <w:r w:rsidRPr="004926AB">
        <w:rPr>
          <w:bCs/>
        </w:rPr>
        <w:t>projeleri</w:t>
      </w:r>
      <w:proofErr w:type="spellEnd"/>
      <w:r w:rsidRPr="004926AB">
        <w:rPr>
          <w:bCs/>
        </w:rPr>
        <w:t xml:space="preserve"> </w:t>
      </w:r>
      <w:proofErr w:type="spellStart"/>
      <w:r w:rsidRPr="004926AB">
        <w:rPr>
          <w:bCs/>
        </w:rPr>
        <w:t>için</w:t>
      </w:r>
      <w:proofErr w:type="spellEnd"/>
      <w:r w:rsidRPr="004926AB">
        <w:rPr>
          <w:bCs/>
        </w:rPr>
        <w:t xml:space="preserve"> </w:t>
      </w:r>
      <w:proofErr w:type="spellStart"/>
      <w:r w:rsidRPr="004926AB">
        <w:rPr>
          <w:bCs/>
        </w:rPr>
        <w:t>ödül</w:t>
      </w:r>
      <w:proofErr w:type="spellEnd"/>
      <w:r w:rsidRPr="004926AB">
        <w:rPr>
          <w:bCs/>
        </w:rPr>
        <w:t xml:space="preserve">, </w:t>
      </w:r>
      <w:proofErr w:type="spellStart"/>
      <w:r w:rsidRPr="004926AB">
        <w:rPr>
          <w:bCs/>
        </w:rPr>
        <w:t>Başari</w:t>
      </w:r>
      <w:proofErr w:type="spellEnd"/>
      <w:r w:rsidRPr="004926AB">
        <w:rPr>
          <w:bCs/>
        </w:rPr>
        <w:t xml:space="preserve"> </w:t>
      </w:r>
      <w:proofErr w:type="spellStart"/>
      <w:r w:rsidRPr="004926AB">
        <w:rPr>
          <w:bCs/>
        </w:rPr>
        <w:t>Ödülü</w:t>
      </w:r>
      <w:proofErr w:type="spellEnd"/>
      <w:r w:rsidRPr="004926AB">
        <w:rPr>
          <w:bCs/>
        </w:rPr>
        <w:t xml:space="preserve">, 2000. </w:t>
      </w:r>
    </w:p>
    <w:p w14:paraId="768A18A3" w14:textId="15F3481D" w:rsidR="005A7D70" w:rsidRPr="004926AB" w:rsidRDefault="005A7D70" w:rsidP="005A7D70">
      <w:pPr>
        <w:spacing w:after="120" w:line="240" w:lineRule="auto"/>
        <w:ind w:left="567"/>
        <w:rPr>
          <w:bCs/>
        </w:rPr>
      </w:pPr>
      <w:r w:rsidRPr="004926AB">
        <w:rPr>
          <w:bCs/>
        </w:rPr>
        <w:t xml:space="preserve">C TÜBİTAK 2219 </w:t>
      </w:r>
      <w:proofErr w:type="spellStart"/>
      <w:r w:rsidRPr="004926AB">
        <w:rPr>
          <w:bCs/>
        </w:rPr>
        <w:t>Doktora</w:t>
      </w:r>
      <w:proofErr w:type="spellEnd"/>
      <w:r w:rsidRPr="004926AB">
        <w:rPr>
          <w:bCs/>
        </w:rPr>
        <w:t xml:space="preserve"> </w:t>
      </w:r>
      <w:proofErr w:type="spellStart"/>
      <w:r w:rsidRPr="004926AB">
        <w:rPr>
          <w:bCs/>
        </w:rPr>
        <w:t>Sonrasi</w:t>
      </w:r>
      <w:proofErr w:type="spellEnd"/>
      <w:r w:rsidRPr="004926AB">
        <w:rPr>
          <w:bCs/>
        </w:rPr>
        <w:t xml:space="preserve"> </w:t>
      </w:r>
      <w:proofErr w:type="spellStart"/>
      <w:r w:rsidRPr="004926AB">
        <w:rPr>
          <w:bCs/>
        </w:rPr>
        <w:t>Yurtdişi</w:t>
      </w:r>
      <w:proofErr w:type="spellEnd"/>
      <w:r w:rsidRPr="004926AB">
        <w:rPr>
          <w:bCs/>
        </w:rPr>
        <w:t xml:space="preserve"> </w:t>
      </w:r>
      <w:proofErr w:type="spellStart"/>
      <w:r w:rsidRPr="004926AB">
        <w:rPr>
          <w:bCs/>
        </w:rPr>
        <w:t>Araştirma</w:t>
      </w:r>
      <w:proofErr w:type="spellEnd"/>
      <w:r w:rsidRPr="004926AB">
        <w:rPr>
          <w:bCs/>
        </w:rPr>
        <w:t xml:space="preserve"> </w:t>
      </w:r>
      <w:proofErr w:type="spellStart"/>
      <w:r w:rsidRPr="004926AB">
        <w:rPr>
          <w:bCs/>
        </w:rPr>
        <w:t>Bursu</w:t>
      </w:r>
      <w:proofErr w:type="spellEnd"/>
      <w:r w:rsidRPr="004926AB">
        <w:rPr>
          <w:bCs/>
        </w:rPr>
        <w:t xml:space="preserve">, </w:t>
      </w:r>
      <w:proofErr w:type="spellStart"/>
      <w:r w:rsidRPr="004926AB">
        <w:rPr>
          <w:bCs/>
        </w:rPr>
        <w:t>Ağustos-Eylül</w:t>
      </w:r>
      <w:proofErr w:type="spellEnd"/>
      <w:r w:rsidRPr="004926AB">
        <w:rPr>
          <w:bCs/>
        </w:rPr>
        <w:t xml:space="preserve"> 2015.</w:t>
      </w:r>
    </w:p>
    <w:p w14:paraId="746167AE" w14:textId="0D646FC8" w:rsidR="005A7D70" w:rsidRPr="004926AB" w:rsidRDefault="005A7D70" w:rsidP="005A7D70">
      <w:pPr>
        <w:spacing w:after="120" w:line="240" w:lineRule="auto"/>
        <w:ind w:left="567"/>
        <w:rPr>
          <w:bCs/>
        </w:rPr>
      </w:pPr>
      <w:r w:rsidRPr="004926AB">
        <w:rPr>
          <w:bCs/>
        </w:rPr>
        <w:t xml:space="preserve">D Effective Use of Daylight in Buildings, Research Visit funded by TUBITAK Fellowship </w:t>
      </w:r>
      <w:proofErr w:type="spellStart"/>
      <w:r w:rsidRPr="004926AB">
        <w:rPr>
          <w:bCs/>
        </w:rPr>
        <w:t>Programme</w:t>
      </w:r>
      <w:proofErr w:type="spellEnd"/>
      <w:r w:rsidRPr="004926AB">
        <w:rPr>
          <w:bCs/>
        </w:rPr>
        <w:t xml:space="preserve"> (2 months) in Lucerne University Applied Sciences and Arts(</w:t>
      </w:r>
      <w:proofErr w:type="spellStart"/>
      <w:r w:rsidRPr="004926AB">
        <w:rPr>
          <w:bCs/>
        </w:rPr>
        <w:t>Hochschule</w:t>
      </w:r>
      <w:proofErr w:type="spellEnd"/>
      <w:r w:rsidRPr="004926AB">
        <w:rPr>
          <w:bCs/>
        </w:rPr>
        <w:t xml:space="preserve"> Luzern)Competence Center Envelopes and Solar Energy, Switzerland, no:1059B191500018. </w:t>
      </w:r>
    </w:p>
    <w:p w14:paraId="57D37F3D" w14:textId="4B109FB4" w:rsidR="005A7D70" w:rsidRPr="004926AB" w:rsidRDefault="005A7D70" w:rsidP="005A7D70">
      <w:pPr>
        <w:spacing w:after="120" w:line="240" w:lineRule="auto"/>
        <w:ind w:left="567"/>
        <w:rPr>
          <w:bCs/>
        </w:rPr>
      </w:pPr>
      <w:r w:rsidRPr="004926AB">
        <w:rPr>
          <w:bCs/>
        </w:rPr>
        <w:t xml:space="preserve">E Erasmus </w:t>
      </w:r>
      <w:proofErr w:type="spellStart"/>
      <w:r w:rsidRPr="004926AB">
        <w:rPr>
          <w:bCs/>
        </w:rPr>
        <w:t>Ders</w:t>
      </w:r>
      <w:proofErr w:type="spellEnd"/>
      <w:r w:rsidRPr="004926AB">
        <w:rPr>
          <w:bCs/>
        </w:rPr>
        <w:t xml:space="preserve"> </w:t>
      </w:r>
      <w:proofErr w:type="spellStart"/>
      <w:r w:rsidRPr="004926AB">
        <w:rPr>
          <w:bCs/>
        </w:rPr>
        <w:t>verme</w:t>
      </w:r>
      <w:proofErr w:type="spellEnd"/>
      <w:r w:rsidRPr="004926AB">
        <w:rPr>
          <w:bCs/>
        </w:rPr>
        <w:t xml:space="preserve"> </w:t>
      </w:r>
      <w:proofErr w:type="spellStart"/>
      <w:r w:rsidRPr="004926AB">
        <w:rPr>
          <w:bCs/>
        </w:rPr>
        <w:t>hareketliliği</w:t>
      </w:r>
      <w:proofErr w:type="spellEnd"/>
      <w:r w:rsidRPr="004926AB">
        <w:rPr>
          <w:bCs/>
        </w:rPr>
        <w:t xml:space="preserve">, Koblenz University of Applied Sciences, </w:t>
      </w:r>
      <w:proofErr w:type="spellStart"/>
      <w:r w:rsidRPr="004926AB">
        <w:rPr>
          <w:bCs/>
        </w:rPr>
        <w:t>Almanya</w:t>
      </w:r>
      <w:proofErr w:type="spellEnd"/>
      <w:r w:rsidRPr="004926AB">
        <w:rPr>
          <w:bCs/>
        </w:rPr>
        <w:t xml:space="preserve">, </w:t>
      </w:r>
      <w:proofErr w:type="spellStart"/>
      <w:r w:rsidRPr="004926AB">
        <w:rPr>
          <w:bCs/>
        </w:rPr>
        <w:t>Ekim</w:t>
      </w:r>
      <w:proofErr w:type="spellEnd"/>
      <w:r w:rsidRPr="004926AB">
        <w:rPr>
          <w:bCs/>
        </w:rPr>
        <w:t>, 2017.</w:t>
      </w:r>
    </w:p>
    <w:p w14:paraId="67C518E8" w14:textId="37DF0C26" w:rsidR="005A7D70" w:rsidRPr="004926AB" w:rsidRDefault="005A7D70" w:rsidP="005A7D70">
      <w:pPr>
        <w:spacing w:after="120" w:line="240" w:lineRule="auto"/>
        <w:ind w:left="567"/>
        <w:rPr>
          <w:bCs/>
        </w:rPr>
      </w:pPr>
      <w:r w:rsidRPr="004926AB">
        <w:rPr>
          <w:bCs/>
        </w:rPr>
        <w:t xml:space="preserve">F Erasmus </w:t>
      </w:r>
      <w:proofErr w:type="spellStart"/>
      <w:r w:rsidRPr="004926AB">
        <w:rPr>
          <w:bCs/>
        </w:rPr>
        <w:t>Ders</w:t>
      </w:r>
      <w:proofErr w:type="spellEnd"/>
      <w:r w:rsidRPr="004926AB">
        <w:rPr>
          <w:bCs/>
        </w:rPr>
        <w:t xml:space="preserve"> </w:t>
      </w:r>
      <w:proofErr w:type="spellStart"/>
      <w:r w:rsidRPr="004926AB">
        <w:rPr>
          <w:bCs/>
        </w:rPr>
        <w:t>verme</w:t>
      </w:r>
      <w:proofErr w:type="spellEnd"/>
      <w:r w:rsidRPr="004926AB">
        <w:rPr>
          <w:bCs/>
        </w:rPr>
        <w:t xml:space="preserve"> </w:t>
      </w:r>
      <w:proofErr w:type="spellStart"/>
      <w:r w:rsidRPr="004926AB">
        <w:rPr>
          <w:bCs/>
        </w:rPr>
        <w:t>hareketliliği</w:t>
      </w:r>
      <w:proofErr w:type="spellEnd"/>
      <w:r w:rsidRPr="004926AB">
        <w:rPr>
          <w:bCs/>
        </w:rPr>
        <w:t xml:space="preserve">, </w:t>
      </w:r>
      <w:proofErr w:type="spellStart"/>
      <w:r w:rsidRPr="004926AB">
        <w:rPr>
          <w:bCs/>
        </w:rPr>
        <w:t>Viyana</w:t>
      </w:r>
      <w:proofErr w:type="spellEnd"/>
      <w:r w:rsidRPr="004926AB">
        <w:rPr>
          <w:bCs/>
        </w:rPr>
        <w:t xml:space="preserve"> </w:t>
      </w:r>
      <w:proofErr w:type="spellStart"/>
      <w:r w:rsidRPr="004926AB">
        <w:rPr>
          <w:bCs/>
        </w:rPr>
        <w:t>teknik</w:t>
      </w:r>
      <w:proofErr w:type="spellEnd"/>
      <w:r w:rsidRPr="004926AB">
        <w:rPr>
          <w:bCs/>
        </w:rPr>
        <w:t xml:space="preserve"> </w:t>
      </w:r>
      <w:proofErr w:type="spellStart"/>
      <w:r w:rsidRPr="004926AB">
        <w:rPr>
          <w:bCs/>
        </w:rPr>
        <w:t>Üniversitesi</w:t>
      </w:r>
      <w:proofErr w:type="spellEnd"/>
      <w:r w:rsidRPr="004926AB">
        <w:rPr>
          <w:bCs/>
        </w:rPr>
        <w:t xml:space="preserve">, </w:t>
      </w:r>
      <w:proofErr w:type="spellStart"/>
      <w:r w:rsidRPr="004926AB">
        <w:rPr>
          <w:bCs/>
        </w:rPr>
        <w:t>Avusturya</w:t>
      </w:r>
      <w:proofErr w:type="spellEnd"/>
      <w:r w:rsidRPr="004926AB">
        <w:rPr>
          <w:bCs/>
        </w:rPr>
        <w:t xml:space="preserve">, </w:t>
      </w:r>
      <w:proofErr w:type="spellStart"/>
      <w:r w:rsidRPr="004926AB">
        <w:rPr>
          <w:bCs/>
        </w:rPr>
        <w:t>Mayıs</w:t>
      </w:r>
      <w:proofErr w:type="spellEnd"/>
      <w:r w:rsidRPr="004926AB">
        <w:rPr>
          <w:bCs/>
        </w:rPr>
        <w:t xml:space="preserve"> 2019. </w:t>
      </w:r>
    </w:p>
    <w:p w14:paraId="34B2E37A" w14:textId="30860AD9" w:rsidR="002072D6" w:rsidRPr="004926AB" w:rsidRDefault="005A7D70" w:rsidP="005A7D70">
      <w:pPr>
        <w:spacing w:after="120" w:line="240" w:lineRule="auto"/>
        <w:ind w:left="567"/>
        <w:rPr>
          <w:bCs/>
        </w:rPr>
      </w:pPr>
      <w:r w:rsidRPr="004926AB">
        <w:rPr>
          <w:bCs/>
        </w:rPr>
        <w:t xml:space="preserve">G Erasmus </w:t>
      </w:r>
      <w:proofErr w:type="spellStart"/>
      <w:r w:rsidRPr="004926AB">
        <w:rPr>
          <w:bCs/>
        </w:rPr>
        <w:t>Ders</w:t>
      </w:r>
      <w:proofErr w:type="spellEnd"/>
      <w:r w:rsidRPr="004926AB">
        <w:rPr>
          <w:bCs/>
        </w:rPr>
        <w:t xml:space="preserve"> </w:t>
      </w:r>
      <w:proofErr w:type="spellStart"/>
      <w:r w:rsidRPr="004926AB">
        <w:rPr>
          <w:bCs/>
        </w:rPr>
        <w:t>verme</w:t>
      </w:r>
      <w:proofErr w:type="spellEnd"/>
      <w:r w:rsidRPr="004926AB">
        <w:rPr>
          <w:bCs/>
        </w:rPr>
        <w:t xml:space="preserve"> </w:t>
      </w:r>
      <w:proofErr w:type="spellStart"/>
      <w:r w:rsidRPr="004926AB">
        <w:rPr>
          <w:bCs/>
        </w:rPr>
        <w:t>hareketliliği</w:t>
      </w:r>
      <w:proofErr w:type="spellEnd"/>
      <w:r w:rsidRPr="004926AB">
        <w:rPr>
          <w:bCs/>
        </w:rPr>
        <w:t xml:space="preserve">, </w:t>
      </w:r>
      <w:proofErr w:type="spellStart"/>
      <w:r w:rsidRPr="004926AB">
        <w:rPr>
          <w:bCs/>
        </w:rPr>
        <w:t>Unersity</w:t>
      </w:r>
      <w:proofErr w:type="spellEnd"/>
      <w:r w:rsidRPr="004926AB">
        <w:rPr>
          <w:bCs/>
        </w:rPr>
        <w:t xml:space="preserve"> of Pisa, </w:t>
      </w:r>
      <w:proofErr w:type="spellStart"/>
      <w:r w:rsidRPr="004926AB">
        <w:rPr>
          <w:bCs/>
        </w:rPr>
        <w:t>İtalya</w:t>
      </w:r>
      <w:proofErr w:type="spellEnd"/>
      <w:r w:rsidRPr="004926AB">
        <w:rPr>
          <w:bCs/>
        </w:rPr>
        <w:t xml:space="preserve">, </w:t>
      </w:r>
      <w:proofErr w:type="spellStart"/>
      <w:r w:rsidRPr="004926AB">
        <w:rPr>
          <w:bCs/>
        </w:rPr>
        <w:t>Haziran</w:t>
      </w:r>
      <w:proofErr w:type="spellEnd"/>
      <w:r w:rsidRPr="004926AB">
        <w:rPr>
          <w:bCs/>
        </w:rPr>
        <w:t>, 2019.</w:t>
      </w:r>
    </w:p>
    <w:p w14:paraId="0795F542" w14:textId="77777777" w:rsidR="00CD64D6" w:rsidRPr="004926AB" w:rsidRDefault="00CD64D6" w:rsidP="0057145B">
      <w:pPr>
        <w:spacing w:after="0" w:line="240" w:lineRule="auto"/>
      </w:pPr>
    </w:p>
    <w:p w14:paraId="171BD04E" w14:textId="27EDD370" w:rsidR="00D10598" w:rsidRPr="004926AB" w:rsidRDefault="00D10598" w:rsidP="00D10598">
      <w:pPr>
        <w:spacing w:after="120" w:line="240" w:lineRule="auto"/>
        <w:ind w:left="142"/>
        <w:rPr>
          <w:b/>
          <w:bCs/>
          <w:sz w:val="24"/>
        </w:rPr>
      </w:pPr>
      <w:r w:rsidRPr="004926AB">
        <w:rPr>
          <w:b/>
          <w:bCs/>
          <w:sz w:val="24"/>
        </w:rPr>
        <w:t>12. Other</w:t>
      </w:r>
      <w:r w:rsidR="00E04059" w:rsidRPr="004926AB">
        <w:rPr>
          <w:b/>
          <w:bCs/>
          <w:sz w:val="24"/>
        </w:rPr>
        <w:t xml:space="preserve"> (Design, Art, or related Events involved)</w:t>
      </w:r>
    </w:p>
    <w:p w14:paraId="21130772" w14:textId="77777777" w:rsidR="00D10598" w:rsidRPr="004926AB" w:rsidRDefault="00D10598" w:rsidP="00D10598">
      <w:pPr>
        <w:spacing w:after="120" w:line="240" w:lineRule="auto"/>
        <w:ind w:left="567"/>
        <w:rPr>
          <w:bCs/>
        </w:rPr>
      </w:pPr>
      <w:r w:rsidRPr="004926AB">
        <w:rPr>
          <w:bCs/>
        </w:rPr>
        <w:t>A</w:t>
      </w:r>
    </w:p>
    <w:p w14:paraId="72116259" w14:textId="77777777" w:rsidR="00D10598" w:rsidRPr="004926AB" w:rsidRDefault="00D10598" w:rsidP="00D10598">
      <w:pPr>
        <w:spacing w:after="120" w:line="240" w:lineRule="auto"/>
        <w:ind w:left="567"/>
        <w:rPr>
          <w:bCs/>
        </w:rPr>
      </w:pPr>
      <w:r w:rsidRPr="004926AB">
        <w:rPr>
          <w:bCs/>
        </w:rPr>
        <w:t>B</w:t>
      </w:r>
    </w:p>
    <w:p w14:paraId="1FF6EA8B" w14:textId="77777777" w:rsidR="00D10598" w:rsidRPr="0007377D" w:rsidRDefault="00D10598" w:rsidP="00D10598">
      <w:pPr>
        <w:spacing w:after="120" w:line="240" w:lineRule="auto"/>
        <w:ind w:left="567"/>
        <w:rPr>
          <w:bCs/>
        </w:rPr>
      </w:pPr>
      <w:r w:rsidRPr="004926AB">
        <w:rPr>
          <w:bCs/>
        </w:rPr>
        <w:t>C</w:t>
      </w:r>
    </w:p>
    <w:p w14:paraId="7BDD7406" w14:textId="77777777" w:rsidR="002072D6" w:rsidRDefault="002072D6" w:rsidP="0057145B">
      <w:pPr>
        <w:spacing w:after="0" w:line="240" w:lineRule="auto"/>
      </w:pPr>
    </w:p>
    <w:sectPr w:rsidR="002072D6" w:rsidSect="00B5431E">
      <w:headerReference w:type="default" r:id="rId10"/>
      <w:pgSz w:w="12240" w:h="15840"/>
      <w:pgMar w:top="1418" w:right="720" w:bottom="720" w:left="85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B1A5" w14:textId="77777777" w:rsidR="00B43E88" w:rsidRDefault="00B43E88" w:rsidP="00B5431E">
      <w:pPr>
        <w:spacing w:after="0" w:line="240" w:lineRule="auto"/>
      </w:pPr>
      <w:r>
        <w:separator/>
      </w:r>
    </w:p>
  </w:endnote>
  <w:endnote w:type="continuationSeparator" w:id="0">
    <w:p w14:paraId="206B75F8" w14:textId="77777777" w:rsidR="00B43E88" w:rsidRDefault="00B43E88" w:rsidP="00B5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9FE3" w14:textId="77777777" w:rsidR="00B43E88" w:rsidRDefault="00B43E88" w:rsidP="00B5431E">
      <w:pPr>
        <w:spacing w:after="0" w:line="240" w:lineRule="auto"/>
      </w:pPr>
      <w:r>
        <w:separator/>
      </w:r>
    </w:p>
  </w:footnote>
  <w:footnote w:type="continuationSeparator" w:id="0">
    <w:p w14:paraId="632EE822" w14:textId="77777777" w:rsidR="00B43E88" w:rsidRDefault="00B43E88" w:rsidP="00B5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EDAC" w14:textId="0BE2179F" w:rsidR="00B5431E" w:rsidRPr="007E3E79" w:rsidRDefault="00011858" w:rsidP="00011858">
    <w:pPr>
      <w:tabs>
        <w:tab w:val="left" w:pos="2445"/>
        <w:tab w:val="right" w:pos="10669"/>
      </w:tabs>
      <w:spacing w:after="0" w:line="240" w:lineRule="auto"/>
      <w:jc w:val="right"/>
      <w:rPr>
        <w:b/>
        <w:sz w:val="24"/>
      </w:rPr>
    </w:pPr>
    <w:r>
      <w:rPr>
        <w:b/>
        <w:sz w:val="24"/>
      </w:rPr>
      <w:tab/>
    </w:r>
    <w:r w:rsidR="00B5431E" w:rsidRPr="007E3E79">
      <w:rPr>
        <w:b/>
        <w:sz w:val="24"/>
      </w:rPr>
      <w:t>EK 1.</w:t>
    </w:r>
  </w:p>
  <w:p w14:paraId="09759A17" w14:textId="77777777" w:rsidR="00011858" w:rsidRPr="00011858" w:rsidRDefault="00011858" w:rsidP="00011858">
    <w:pPr>
      <w:spacing w:after="0" w:line="240" w:lineRule="auto"/>
      <w:ind w:left="1843"/>
      <w:rPr>
        <w:rFonts w:ascii="Times New Roman" w:eastAsia="Times New Roman" w:hAnsi="Times New Roman" w:cs="Times New Roman"/>
        <w:b/>
        <w:bCs/>
        <w:sz w:val="24"/>
        <w:szCs w:val="24"/>
        <w:lang w:val="tr-TR" w:eastAsia="tr-TR"/>
      </w:rPr>
    </w:pPr>
    <w:r w:rsidRPr="00011858">
      <w:rPr>
        <w:rFonts w:ascii="Times New Roman" w:eastAsia="Times New Roman" w:hAnsi="Times New Roman" w:cs="Times New Roman"/>
        <w:b/>
        <w:bCs/>
        <w:sz w:val="24"/>
        <w:szCs w:val="24"/>
        <w:lang w:val="tr-TR" w:eastAsia="tr-TR"/>
      </w:rPr>
      <w:t xml:space="preserve">IYTE Mimarlık Bölümü </w:t>
    </w:r>
  </w:p>
  <w:p w14:paraId="7FA523BE" w14:textId="6670DC58" w:rsidR="00011858" w:rsidRPr="00011858" w:rsidRDefault="00011858" w:rsidP="00011858">
    <w:pPr>
      <w:spacing w:after="0" w:line="240" w:lineRule="auto"/>
      <w:ind w:left="1101" w:firstLine="720"/>
      <w:rPr>
        <w:rFonts w:ascii="Times New Roman" w:eastAsia="Times New Roman" w:hAnsi="Times New Roman" w:cs="Times New Roman"/>
        <w:b/>
        <w:bCs/>
        <w:sz w:val="24"/>
        <w:szCs w:val="24"/>
        <w:lang w:val="tr-TR" w:eastAsia="tr-TR"/>
      </w:rPr>
    </w:pPr>
    <w:r w:rsidRPr="00011858">
      <w:rPr>
        <w:rFonts w:ascii="Times New Roman" w:eastAsia="Times New Roman" w:hAnsi="Times New Roman" w:cs="Times New Roman"/>
        <w:b/>
        <w:bCs/>
        <w:sz w:val="24"/>
        <w:szCs w:val="24"/>
        <w:lang w:val="tr-TR" w:eastAsia="tr-TR"/>
      </w:rPr>
      <w:t>MIAK</w:t>
    </w:r>
    <w:r>
      <w:rPr>
        <w:rFonts w:ascii="Times New Roman" w:eastAsia="Times New Roman" w:hAnsi="Times New Roman" w:cs="Times New Roman"/>
        <w:b/>
        <w:bCs/>
        <w:sz w:val="24"/>
        <w:szCs w:val="24"/>
        <w:lang w:val="tr-TR" w:eastAsia="tr-TR"/>
      </w:rPr>
      <w:t xml:space="preserve"> Ulusal Akreditasyon Başvurusu </w:t>
    </w:r>
    <w:r w:rsidRPr="00011858">
      <w:rPr>
        <w:rFonts w:ascii="Times New Roman" w:eastAsia="Times New Roman" w:hAnsi="Times New Roman" w:cs="Times New Roman"/>
        <w:b/>
        <w:bCs/>
        <w:sz w:val="24"/>
        <w:szCs w:val="24"/>
        <w:lang w:val="tr-TR" w:eastAsia="tr-TR"/>
      </w:rPr>
      <w:t>2020</w:t>
    </w:r>
  </w:p>
  <w:p w14:paraId="0139F5CE" w14:textId="77777777" w:rsidR="00011858" w:rsidRDefault="00B5431E" w:rsidP="00011858">
    <w:pPr>
      <w:spacing w:after="0"/>
      <w:ind w:left="1101" w:firstLine="720"/>
      <w:rPr>
        <w:rFonts w:ascii="Times New Roman" w:eastAsia="Times New Roman" w:hAnsi="Times New Roman" w:cs="Times New Roman"/>
        <w:b/>
        <w:bCs/>
        <w:sz w:val="24"/>
        <w:szCs w:val="24"/>
        <w:lang w:val="tr-TR" w:eastAsia="tr-TR"/>
      </w:rPr>
    </w:pPr>
    <w:r w:rsidRPr="00011858">
      <w:rPr>
        <w:rFonts w:ascii="Times New Roman" w:eastAsia="Times New Roman" w:hAnsi="Times New Roman" w:cs="Times New Roman"/>
        <w:b/>
        <w:bCs/>
        <w:sz w:val="24"/>
        <w:szCs w:val="24"/>
        <w:lang w:val="tr-TR" w:eastAsia="tr-TR"/>
      </w:rPr>
      <w:t>Ö</w:t>
    </w:r>
    <w:r w:rsidR="00011858">
      <w:rPr>
        <w:rFonts w:ascii="Times New Roman" w:eastAsia="Times New Roman" w:hAnsi="Times New Roman" w:cs="Times New Roman"/>
        <w:b/>
        <w:bCs/>
        <w:sz w:val="24"/>
        <w:szCs w:val="24"/>
        <w:lang w:val="tr-TR" w:eastAsia="tr-TR"/>
      </w:rPr>
      <w:t>ğretim Elemanlarının Özgeçmişleri</w:t>
    </w:r>
  </w:p>
  <w:p w14:paraId="4497B063" w14:textId="27977DE2" w:rsidR="00B5431E" w:rsidRPr="00011858" w:rsidRDefault="00B5431E" w:rsidP="00011858">
    <w:pPr>
      <w:spacing w:after="0"/>
      <w:ind w:left="1101" w:firstLine="720"/>
      <w:rPr>
        <w:rFonts w:ascii="Times New Roman" w:eastAsia="Times New Roman" w:hAnsi="Times New Roman" w:cs="Times New Roman"/>
        <w:b/>
        <w:bCs/>
        <w:sz w:val="24"/>
        <w:szCs w:val="24"/>
        <w:lang w:val="tr-TR" w:eastAsia="tr-TR"/>
      </w:rPr>
    </w:pPr>
    <w:r w:rsidRPr="007E3E79">
      <w:rPr>
        <w:b/>
        <w:noProof/>
        <w:sz w:val="24"/>
        <w:lang w:val="en-GB" w:eastAsia="en-GB"/>
      </w:rPr>
      <w:drawing>
        <wp:anchor distT="0" distB="0" distL="114300" distR="114300" simplePos="0" relativeHeight="251659264" behindDoc="0" locked="1" layoutInCell="1" allowOverlap="0" wp14:anchorId="630B80DA" wp14:editId="5D794BD0">
          <wp:simplePos x="0" y="0"/>
          <wp:positionH relativeFrom="column">
            <wp:posOffset>71755</wp:posOffset>
          </wp:positionH>
          <wp:positionV relativeFrom="paragraph">
            <wp:posOffset>-761365</wp:posOffset>
          </wp:positionV>
          <wp:extent cx="982980" cy="9829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te_logo-t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980" cy="9829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025C"/>
    <w:multiLevelType w:val="hybridMultilevel"/>
    <w:tmpl w:val="58F2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0183E"/>
    <w:multiLevelType w:val="hybridMultilevel"/>
    <w:tmpl w:val="FC40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1E6AF0"/>
    <w:multiLevelType w:val="hybridMultilevel"/>
    <w:tmpl w:val="AD40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762077">
    <w:abstractNumId w:val="0"/>
  </w:num>
  <w:num w:numId="2" w16cid:durableId="168834502">
    <w:abstractNumId w:val="2"/>
  </w:num>
  <w:num w:numId="3" w16cid:durableId="6888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6"/>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16"/>
    <w:rsid w:val="00011858"/>
    <w:rsid w:val="000545DE"/>
    <w:rsid w:val="000571A4"/>
    <w:rsid w:val="0007377D"/>
    <w:rsid w:val="00094DF5"/>
    <w:rsid w:val="000A318F"/>
    <w:rsid w:val="000D3FAA"/>
    <w:rsid w:val="00132424"/>
    <w:rsid w:val="001375D6"/>
    <w:rsid w:val="0014175D"/>
    <w:rsid w:val="001507DE"/>
    <w:rsid w:val="00172757"/>
    <w:rsid w:val="001870BA"/>
    <w:rsid w:val="001A7B5D"/>
    <w:rsid w:val="002072D6"/>
    <w:rsid w:val="00232AB7"/>
    <w:rsid w:val="00266A37"/>
    <w:rsid w:val="002A2C35"/>
    <w:rsid w:val="002A507F"/>
    <w:rsid w:val="002D0A80"/>
    <w:rsid w:val="002D54BB"/>
    <w:rsid w:val="002E356F"/>
    <w:rsid w:val="0030081F"/>
    <w:rsid w:val="00316085"/>
    <w:rsid w:val="003463F5"/>
    <w:rsid w:val="00387EC5"/>
    <w:rsid w:val="0039125F"/>
    <w:rsid w:val="00394470"/>
    <w:rsid w:val="003D0B26"/>
    <w:rsid w:val="003E1501"/>
    <w:rsid w:val="00407299"/>
    <w:rsid w:val="00407DE8"/>
    <w:rsid w:val="00413E5A"/>
    <w:rsid w:val="00471C9A"/>
    <w:rsid w:val="00472CD8"/>
    <w:rsid w:val="00473B92"/>
    <w:rsid w:val="00474489"/>
    <w:rsid w:val="004874EC"/>
    <w:rsid w:val="00492393"/>
    <w:rsid w:val="004926AB"/>
    <w:rsid w:val="004A0F72"/>
    <w:rsid w:val="004B22F6"/>
    <w:rsid w:val="004C5050"/>
    <w:rsid w:val="004D390E"/>
    <w:rsid w:val="005121F2"/>
    <w:rsid w:val="005420E2"/>
    <w:rsid w:val="0057145B"/>
    <w:rsid w:val="005745A1"/>
    <w:rsid w:val="005749FF"/>
    <w:rsid w:val="00587332"/>
    <w:rsid w:val="005877F7"/>
    <w:rsid w:val="005A7D70"/>
    <w:rsid w:val="005D03FA"/>
    <w:rsid w:val="005D4CF4"/>
    <w:rsid w:val="005E4DA2"/>
    <w:rsid w:val="005E79F4"/>
    <w:rsid w:val="00632016"/>
    <w:rsid w:val="00635F08"/>
    <w:rsid w:val="00652095"/>
    <w:rsid w:val="006677E2"/>
    <w:rsid w:val="00670562"/>
    <w:rsid w:val="00676087"/>
    <w:rsid w:val="00684C37"/>
    <w:rsid w:val="00696BCA"/>
    <w:rsid w:val="006B7563"/>
    <w:rsid w:val="006C5418"/>
    <w:rsid w:val="00705004"/>
    <w:rsid w:val="00710454"/>
    <w:rsid w:val="007130B9"/>
    <w:rsid w:val="00717302"/>
    <w:rsid w:val="00727DD0"/>
    <w:rsid w:val="0074131B"/>
    <w:rsid w:val="00744DB4"/>
    <w:rsid w:val="0074744B"/>
    <w:rsid w:val="007651E4"/>
    <w:rsid w:val="007920F7"/>
    <w:rsid w:val="0079709F"/>
    <w:rsid w:val="007A2777"/>
    <w:rsid w:val="007D4097"/>
    <w:rsid w:val="007E3E79"/>
    <w:rsid w:val="007F5849"/>
    <w:rsid w:val="00827916"/>
    <w:rsid w:val="00845626"/>
    <w:rsid w:val="00853873"/>
    <w:rsid w:val="008A4FF6"/>
    <w:rsid w:val="008B2696"/>
    <w:rsid w:val="008C1C75"/>
    <w:rsid w:val="008F305B"/>
    <w:rsid w:val="00922D1D"/>
    <w:rsid w:val="009A29AB"/>
    <w:rsid w:val="009D453D"/>
    <w:rsid w:val="009D5FB2"/>
    <w:rsid w:val="009D725B"/>
    <w:rsid w:val="00A13618"/>
    <w:rsid w:val="00A219F4"/>
    <w:rsid w:val="00A42028"/>
    <w:rsid w:val="00A434DC"/>
    <w:rsid w:val="00A628B6"/>
    <w:rsid w:val="00A706DD"/>
    <w:rsid w:val="00A7076D"/>
    <w:rsid w:val="00AB3E16"/>
    <w:rsid w:val="00AB5BDD"/>
    <w:rsid w:val="00AE6E66"/>
    <w:rsid w:val="00AF3029"/>
    <w:rsid w:val="00AF412D"/>
    <w:rsid w:val="00B2450B"/>
    <w:rsid w:val="00B26CA0"/>
    <w:rsid w:val="00B43E88"/>
    <w:rsid w:val="00B449DE"/>
    <w:rsid w:val="00B51341"/>
    <w:rsid w:val="00B5431E"/>
    <w:rsid w:val="00BA2C95"/>
    <w:rsid w:val="00BD623C"/>
    <w:rsid w:val="00BE3DCB"/>
    <w:rsid w:val="00C214D8"/>
    <w:rsid w:val="00C56CC8"/>
    <w:rsid w:val="00CC61A7"/>
    <w:rsid w:val="00CD64D6"/>
    <w:rsid w:val="00CE2111"/>
    <w:rsid w:val="00D07FB2"/>
    <w:rsid w:val="00D10598"/>
    <w:rsid w:val="00D70A17"/>
    <w:rsid w:val="00D94FAB"/>
    <w:rsid w:val="00DA3CDE"/>
    <w:rsid w:val="00DF46B5"/>
    <w:rsid w:val="00E04059"/>
    <w:rsid w:val="00E2487E"/>
    <w:rsid w:val="00E40015"/>
    <w:rsid w:val="00E74E76"/>
    <w:rsid w:val="00EB5FD0"/>
    <w:rsid w:val="00ED4502"/>
    <w:rsid w:val="00EF42AF"/>
    <w:rsid w:val="00F067C0"/>
    <w:rsid w:val="00F06D98"/>
    <w:rsid w:val="00F16BF1"/>
    <w:rsid w:val="00F61A18"/>
    <w:rsid w:val="00F83A96"/>
    <w:rsid w:val="00F84D81"/>
    <w:rsid w:val="00FB1114"/>
    <w:rsid w:val="00FB4CA8"/>
    <w:rsid w:val="00FD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2E87F"/>
  <w15:docId w15:val="{7E0DAD6E-0CB1-4B28-B22E-9FCBFCBD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320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2016"/>
    <w:rPr>
      <w:rFonts w:ascii="Tahoma" w:hAnsi="Tahoma" w:cs="Tahoma"/>
      <w:sz w:val="16"/>
      <w:szCs w:val="16"/>
    </w:rPr>
  </w:style>
  <w:style w:type="character" w:styleId="YerTutucuMetni">
    <w:name w:val="Placeholder Text"/>
    <w:basedOn w:val="VarsaylanParagrafYazTipi"/>
    <w:uiPriority w:val="99"/>
    <w:semiHidden/>
    <w:rsid w:val="000D3FAA"/>
    <w:rPr>
      <w:color w:val="808080"/>
    </w:rPr>
  </w:style>
  <w:style w:type="table" w:styleId="TabloKlavuzu">
    <w:name w:val="Table Grid"/>
    <w:basedOn w:val="NormalTablo"/>
    <w:uiPriority w:val="59"/>
    <w:unhideWhenUsed/>
    <w:rsid w:val="009D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507DE"/>
    <w:pPr>
      <w:ind w:left="720"/>
      <w:contextualSpacing/>
    </w:pPr>
  </w:style>
  <w:style w:type="paragraph" w:styleId="stBilgi">
    <w:name w:val="header"/>
    <w:basedOn w:val="Normal"/>
    <w:link w:val="stBilgiChar"/>
    <w:uiPriority w:val="99"/>
    <w:unhideWhenUsed/>
    <w:rsid w:val="00B543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431E"/>
  </w:style>
  <w:style w:type="paragraph" w:styleId="AltBilgi">
    <w:name w:val="footer"/>
    <w:basedOn w:val="Normal"/>
    <w:link w:val="AltBilgiChar"/>
    <w:uiPriority w:val="99"/>
    <w:unhideWhenUsed/>
    <w:rsid w:val="00B543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431E"/>
  </w:style>
  <w:style w:type="character" w:styleId="Kpr">
    <w:name w:val="Hyperlink"/>
    <w:basedOn w:val="VarsaylanParagrafYazTipi"/>
    <w:uiPriority w:val="99"/>
    <w:unhideWhenUsed/>
    <w:rsid w:val="00FB11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408">
      <w:bodyDiv w:val="1"/>
      <w:marLeft w:val="0"/>
      <w:marRight w:val="0"/>
      <w:marTop w:val="0"/>
      <w:marBottom w:val="0"/>
      <w:divBdr>
        <w:top w:val="none" w:sz="0" w:space="0" w:color="auto"/>
        <w:left w:val="none" w:sz="0" w:space="0" w:color="auto"/>
        <w:bottom w:val="none" w:sz="0" w:space="0" w:color="auto"/>
        <w:right w:val="none" w:sz="0" w:space="0" w:color="auto"/>
      </w:divBdr>
    </w:div>
    <w:div w:id="77869239">
      <w:bodyDiv w:val="1"/>
      <w:marLeft w:val="0"/>
      <w:marRight w:val="0"/>
      <w:marTop w:val="0"/>
      <w:marBottom w:val="0"/>
      <w:divBdr>
        <w:top w:val="none" w:sz="0" w:space="0" w:color="auto"/>
        <w:left w:val="none" w:sz="0" w:space="0" w:color="auto"/>
        <w:bottom w:val="none" w:sz="0" w:space="0" w:color="auto"/>
        <w:right w:val="none" w:sz="0" w:space="0" w:color="auto"/>
      </w:divBdr>
    </w:div>
    <w:div w:id="160387777">
      <w:bodyDiv w:val="1"/>
      <w:marLeft w:val="0"/>
      <w:marRight w:val="0"/>
      <w:marTop w:val="0"/>
      <w:marBottom w:val="0"/>
      <w:divBdr>
        <w:top w:val="none" w:sz="0" w:space="0" w:color="auto"/>
        <w:left w:val="none" w:sz="0" w:space="0" w:color="auto"/>
        <w:bottom w:val="none" w:sz="0" w:space="0" w:color="auto"/>
        <w:right w:val="none" w:sz="0" w:space="0" w:color="auto"/>
      </w:divBdr>
    </w:div>
    <w:div w:id="180969299">
      <w:bodyDiv w:val="1"/>
      <w:marLeft w:val="0"/>
      <w:marRight w:val="0"/>
      <w:marTop w:val="0"/>
      <w:marBottom w:val="0"/>
      <w:divBdr>
        <w:top w:val="none" w:sz="0" w:space="0" w:color="auto"/>
        <w:left w:val="none" w:sz="0" w:space="0" w:color="auto"/>
        <w:bottom w:val="none" w:sz="0" w:space="0" w:color="auto"/>
        <w:right w:val="none" w:sz="0" w:space="0" w:color="auto"/>
      </w:divBdr>
    </w:div>
    <w:div w:id="254825597">
      <w:bodyDiv w:val="1"/>
      <w:marLeft w:val="0"/>
      <w:marRight w:val="0"/>
      <w:marTop w:val="0"/>
      <w:marBottom w:val="0"/>
      <w:divBdr>
        <w:top w:val="none" w:sz="0" w:space="0" w:color="auto"/>
        <w:left w:val="none" w:sz="0" w:space="0" w:color="auto"/>
        <w:bottom w:val="none" w:sz="0" w:space="0" w:color="auto"/>
        <w:right w:val="none" w:sz="0" w:space="0" w:color="auto"/>
      </w:divBdr>
    </w:div>
    <w:div w:id="261767633">
      <w:bodyDiv w:val="1"/>
      <w:marLeft w:val="0"/>
      <w:marRight w:val="0"/>
      <w:marTop w:val="0"/>
      <w:marBottom w:val="0"/>
      <w:divBdr>
        <w:top w:val="none" w:sz="0" w:space="0" w:color="auto"/>
        <w:left w:val="none" w:sz="0" w:space="0" w:color="auto"/>
        <w:bottom w:val="none" w:sz="0" w:space="0" w:color="auto"/>
        <w:right w:val="none" w:sz="0" w:space="0" w:color="auto"/>
      </w:divBdr>
    </w:div>
    <w:div w:id="382095213">
      <w:bodyDiv w:val="1"/>
      <w:marLeft w:val="0"/>
      <w:marRight w:val="0"/>
      <w:marTop w:val="0"/>
      <w:marBottom w:val="0"/>
      <w:divBdr>
        <w:top w:val="none" w:sz="0" w:space="0" w:color="auto"/>
        <w:left w:val="none" w:sz="0" w:space="0" w:color="auto"/>
        <w:bottom w:val="none" w:sz="0" w:space="0" w:color="auto"/>
        <w:right w:val="none" w:sz="0" w:space="0" w:color="auto"/>
      </w:divBdr>
    </w:div>
    <w:div w:id="459081728">
      <w:bodyDiv w:val="1"/>
      <w:marLeft w:val="0"/>
      <w:marRight w:val="0"/>
      <w:marTop w:val="0"/>
      <w:marBottom w:val="0"/>
      <w:divBdr>
        <w:top w:val="none" w:sz="0" w:space="0" w:color="auto"/>
        <w:left w:val="none" w:sz="0" w:space="0" w:color="auto"/>
        <w:bottom w:val="none" w:sz="0" w:space="0" w:color="auto"/>
        <w:right w:val="none" w:sz="0" w:space="0" w:color="auto"/>
      </w:divBdr>
    </w:div>
    <w:div w:id="599751935">
      <w:bodyDiv w:val="1"/>
      <w:marLeft w:val="0"/>
      <w:marRight w:val="0"/>
      <w:marTop w:val="0"/>
      <w:marBottom w:val="0"/>
      <w:divBdr>
        <w:top w:val="none" w:sz="0" w:space="0" w:color="auto"/>
        <w:left w:val="none" w:sz="0" w:space="0" w:color="auto"/>
        <w:bottom w:val="none" w:sz="0" w:space="0" w:color="auto"/>
        <w:right w:val="none" w:sz="0" w:space="0" w:color="auto"/>
      </w:divBdr>
    </w:div>
    <w:div w:id="674188611">
      <w:bodyDiv w:val="1"/>
      <w:marLeft w:val="0"/>
      <w:marRight w:val="0"/>
      <w:marTop w:val="0"/>
      <w:marBottom w:val="0"/>
      <w:divBdr>
        <w:top w:val="none" w:sz="0" w:space="0" w:color="auto"/>
        <w:left w:val="none" w:sz="0" w:space="0" w:color="auto"/>
        <w:bottom w:val="none" w:sz="0" w:space="0" w:color="auto"/>
        <w:right w:val="none" w:sz="0" w:space="0" w:color="auto"/>
      </w:divBdr>
    </w:div>
    <w:div w:id="705639952">
      <w:bodyDiv w:val="1"/>
      <w:marLeft w:val="0"/>
      <w:marRight w:val="0"/>
      <w:marTop w:val="0"/>
      <w:marBottom w:val="0"/>
      <w:divBdr>
        <w:top w:val="none" w:sz="0" w:space="0" w:color="auto"/>
        <w:left w:val="none" w:sz="0" w:space="0" w:color="auto"/>
        <w:bottom w:val="none" w:sz="0" w:space="0" w:color="auto"/>
        <w:right w:val="none" w:sz="0" w:space="0" w:color="auto"/>
      </w:divBdr>
    </w:div>
    <w:div w:id="969092959">
      <w:bodyDiv w:val="1"/>
      <w:marLeft w:val="0"/>
      <w:marRight w:val="0"/>
      <w:marTop w:val="0"/>
      <w:marBottom w:val="0"/>
      <w:divBdr>
        <w:top w:val="none" w:sz="0" w:space="0" w:color="auto"/>
        <w:left w:val="none" w:sz="0" w:space="0" w:color="auto"/>
        <w:bottom w:val="none" w:sz="0" w:space="0" w:color="auto"/>
        <w:right w:val="none" w:sz="0" w:space="0" w:color="auto"/>
      </w:divBdr>
    </w:div>
    <w:div w:id="1171530028">
      <w:bodyDiv w:val="1"/>
      <w:marLeft w:val="0"/>
      <w:marRight w:val="0"/>
      <w:marTop w:val="0"/>
      <w:marBottom w:val="0"/>
      <w:divBdr>
        <w:top w:val="none" w:sz="0" w:space="0" w:color="auto"/>
        <w:left w:val="none" w:sz="0" w:space="0" w:color="auto"/>
        <w:bottom w:val="none" w:sz="0" w:space="0" w:color="auto"/>
        <w:right w:val="none" w:sz="0" w:space="0" w:color="auto"/>
      </w:divBdr>
    </w:div>
    <w:div w:id="1283686013">
      <w:bodyDiv w:val="1"/>
      <w:marLeft w:val="0"/>
      <w:marRight w:val="0"/>
      <w:marTop w:val="0"/>
      <w:marBottom w:val="0"/>
      <w:divBdr>
        <w:top w:val="none" w:sz="0" w:space="0" w:color="auto"/>
        <w:left w:val="none" w:sz="0" w:space="0" w:color="auto"/>
        <w:bottom w:val="none" w:sz="0" w:space="0" w:color="auto"/>
        <w:right w:val="none" w:sz="0" w:space="0" w:color="auto"/>
      </w:divBdr>
    </w:div>
    <w:div w:id="1365671797">
      <w:bodyDiv w:val="1"/>
      <w:marLeft w:val="0"/>
      <w:marRight w:val="0"/>
      <w:marTop w:val="0"/>
      <w:marBottom w:val="0"/>
      <w:divBdr>
        <w:top w:val="none" w:sz="0" w:space="0" w:color="auto"/>
        <w:left w:val="none" w:sz="0" w:space="0" w:color="auto"/>
        <w:bottom w:val="none" w:sz="0" w:space="0" w:color="auto"/>
        <w:right w:val="none" w:sz="0" w:space="0" w:color="auto"/>
      </w:divBdr>
    </w:div>
    <w:div w:id="1416439483">
      <w:bodyDiv w:val="1"/>
      <w:marLeft w:val="0"/>
      <w:marRight w:val="0"/>
      <w:marTop w:val="0"/>
      <w:marBottom w:val="0"/>
      <w:divBdr>
        <w:top w:val="none" w:sz="0" w:space="0" w:color="auto"/>
        <w:left w:val="none" w:sz="0" w:space="0" w:color="auto"/>
        <w:bottom w:val="none" w:sz="0" w:space="0" w:color="auto"/>
        <w:right w:val="none" w:sz="0" w:space="0" w:color="auto"/>
      </w:divBdr>
    </w:div>
    <w:div w:id="1442649649">
      <w:bodyDiv w:val="1"/>
      <w:marLeft w:val="0"/>
      <w:marRight w:val="0"/>
      <w:marTop w:val="0"/>
      <w:marBottom w:val="0"/>
      <w:divBdr>
        <w:top w:val="none" w:sz="0" w:space="0" w:color="auto"/>
        <w:left w:val="none" w:sz="0" w:space="0" w:color="auto"/>
        <w:bottom w:val="none" w:sz="0" w:space="0" w:color="auto"/>
        <w:right w:val="none" w:sz="0" w:space="0" w:color="auto"/>
      </w:divBdr>
    </w:div>
    <w:div w:id="1525942644">
      <w:bodyDiv w:val="1"/>
      <w:marLeft w:val="0"/>
      <w:marRight w:val="0"/>
      <w:marTop w:val="0"/>
      <w:marBottom w:val="0"/>
      <w:divBdr>
        <w:top w:val="none" w:sz="0" w:space="0" w:color="auto"/>
        <w:left w:val="none" w:sz="0" w:space="0" w:color="auto"/>
        <w:bottom w:val="none" w:sz="0" w:space="0" w:color="auto"/>
        <w:right w:val="none" w:sz="0" w:space="0" w:color="auto"/>
      </w:divBdr>
    </w:div>
    <w:div w:id="1635216056">
      <w:bodyDiv w:val="1"/>
      <w:marLeft w:val="0"/>
      <w:marRight w:val="0"/>
      <w:marTop w:val="0"/>
      <w:marBottom w:val="0"/>
      <w:divBdr>
        <w:top w:val="none" w:sz="0" w:space="0" w:color="auto"/>
        <w:left w:val="none" w:sz="0" w:space="0" w:color="auto"/>
        <w:bottom w:val="none" w:sz="0" w:space="0" w:color="auto"/>
        <w:right w:val="none" w:sz="0" w:space="0" w:color="auto"/>
      </w:divBdr>
    </w:div>
    <w:div w:id="1710108179">
      <w:bodyDiv w:val="1"/>
      <w:marLeft w:val="0"/>
      <w:marRight w:val="0"/>
      <w:marTop w:val="0"/>
      <w:marBottom w:val="0"/>
      <w:divBdr>
        <w:top w:val="none" w:sz="0" w:space="0" w:color="auto"/>
        <w:left w:val="none" w:sz="0" w:space="0" w:color="auto"/>
        <w:bottom w:val="none" w:sz="0" w:space="0" w:color="auto"/>
        <w:right w:val="none" w:sz="0" w:space="0" w:color="auto"/>
      </w:divBdr>
    </w:div>
    <w:div w:id="1773895635">
      <w:bodyDiv w:val="1"/>
      <w:marLeft w:val="0"/>
      <w:marRight w:val="0"/>
      <w:marTop w:val="0"/>
      <w:marBottom w:val="0"/>
      <w:divBdr>
        <w:top w:val="none" w:sz="0" w:space="0" w:color="auto"/>
        <w:left w:val="none" w:sz="0" w:space="0" w:color="auto"/>
        <w:bottom w:val="none" w:sz="0" w:space="0" w:color="auto"/>
        <w:right w:val="none" w:sz="0" w:space="0" w:color="auto"/>
      </w:divBdr>
    </w:div>
    <w:div w:id="1948848911">
      <w:bodyDiv w:val="1"/>
      <w:marLeft w:val="0"/>
      <w:marRight w:val="0"/>
      <w:marTop w:val="0"/>
      <w:marBottom w:val="0"/>
      <w:divBdr>
        <w:top w:val="none" w:sz="0" w:space="0" w:color="auto"/>
        <w:left w:val="none" w:sz="0" w:space="0" w:color="auto"/>
        <w:bottom w:val="none" w:sz="0" w:space="0" w:color="auto"/>
        <w:right w:val="none" w:sz="0" w:space="0" w:color="auto"/>
      </w:divBdr>
    </w:div>
    <w:div w:id="19815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bstract/document/10751222/"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hospitalhealthcare.com/hh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708CF-BA32-4FB2-A6D6-7F166F4DEFB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6300</Words>
  <Characters>35910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Aslıhan Çevik</dc:creator>
  <cp:lastModifiedBy>ZEHRA TUGCE KAZANASMAZ</cp:lastModifiedBy>
  <cp:revision>2</cp:revision>
  <dcterms:created xsi:type="dcterms:W3CDTF">2025-11-09T09:31:00Z</dcterms:created>
  <dcterms:modified xsi:type="dcterms:W3CDTF">2025-11-09T09:31:00Z</dcterms:modified>
</cp:coreProperties>
</file>